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221D" w14:textId="77777777" w:rsidR="00E15982" w:rsidRDefault="00E15982" w:rsidP="00E15982">
      <w:pPr>
        <w:pStyle w:val="Sraopastraipa"/>
        <w:spacing w:line="240" w:lineRule="exact"/>
        <w:ind w:left="0"/>
        <w:jc w:val="both"/>
        <w:rPr>
          <w:b/>
          <w:szCs w:val="24"/>
        </w:rPr>
      </w:pPr>
    </w:p>
    <w:p w14:paraId="0B9EA148" w14:textId="77777777" w:rsidR="00E15982" w:rsidRPr="001C5A12" w:rsidRDefault="00E15982" w:rsidP="00E15982">
      <w:pPr>
        <w:rPr>
          <w:b/>
          <w:szCs w:val="24"/>
        </w:rPr>
      </w:pPr>
      <w:r w:rsidRPr="001C5A12">
        <w:rPr>
          <w:b/>
          <w:szCs w:val="24"/>
        </w:rPr>
        <w:t>TECHNINĖ SPECIFIKACIJA</w:t>
      </w:r>
    </w:p>
    <w:p w14:paraId="5F9E0C77" w14:textId="77777777" w:rsidR="00E15982" w:rsidRPr="001C5A12" w:rsidRDefault="00E15982" w:rsidP="00E15982">
      <w:pPr>
        <w:pStyle w:val="Sraopastraipa"/>
        <w:ind w:left="2520" w:firstLine="360"/>
        <w:jc w:val="both"/>
        <w:rPr>
          <w:b/>
          <w:szCs w:val="24"/>
        </w:rPr>
      </w:pPr>
    </w:p>
    <w:p w14:paraId="4D510BBE" w14:textId="67E40AB7" w:rsidR="00E15982" w:rsidRPr="001C5A12" w:rsidRDefault="00E15982" w:rsidP="00E15982">
      <w:pPr>
        <w:pStyle w:val="Sraopastraipa"/>
        <w:numPr>
          <w:ilvl w:val="1"/>
          <w:numId w:val="4"/>
        </w:numPr>
        <w:tabs>
          <w:tab w:val="left" w:pos="426"/>
          <w:tab w:val="left" w:pos="851"/>
          <w:tab w:val="right" w:pos="9639"/>
        </w:tabs>
        <w:ind w:left="0" w:firstLine="567"/>
        <w:jc w:val="both"/>
        <w:rPr>
          <w:sz w:val="22"/>
        </w:rPr>
      </w:pPr>
      <w:r w:rsidRPr="001C5A12">
        <w:t>Įsigyjam</w:t>
      </w:r>
      <w:r w:rsidR="00BB6901">
        <w:t>os</w:t>
      </w:r>
      <w:r w:rsidRPr="001C5A12">
        <w:t xml:space="preserve"> </w:t>
      </w:r>
      <w:r w:rsidRPr="001C5A12">
        <w:rPr>
          <w:szCs w:val="24"/>
        </w:rPr>
        <w:t>duomenų centro tarnybin</w:t>
      </w:r>
      <w:r w:rsidR="00BB6901">
        <w:rPr>
          <w:szCs w:val="24"/>
        </w:rPr>
        <w:t>ės</w:t>
      </w:r>
      <w:r w:rsidRPr="001C5A12">
        <w:rPr>
          <w:szCs w:val="24"/>
        </w:rPr>
        <w:t xml:space="preserve"> sto</w:t>
      </w:r>
      <w:r w:rsidR="00BB6901">
        <w:rPr>
          <w:szCs w:val="24"/>
        </w:rPr>
        <w:t>tys</w:t>
      </w:r>
      <w:r w:rsidRPr="001C5A12">
        <w:rPr>
          <w:szCs w:val="24"/>
        </w:rPr>
        <w:t xml:space="preserve"> (toliau – Įranga), </w:t>
      </w:r>
      <w:r w:rsidRPr="001C5A12">
        <w:t>įskaitant šios Įrangos pristatymą ir įdiegimo paslaugas Fondo valdybos duomenų centruose Vilniuje ir Kupiškyje.</w:t>
      </w:r>
    </w:p>
    <w:p w14:paraId="393C620C" w14:textId="77777777" w:rsidR="00E15982" w:rsidRPr="001C5A12" w:rsidRDefault="00E15982" w:rsidP="00E15982">
      <w:pPr>
        <w:pStyle w:val="Sraopastraipa"/>
        <w:numPr>
          <w:ilvl w:val="1"/>
          <w:numId w:val="4"/>
        </w:numPr>
        <w:tabs>
          <w:tab w:val="left" w:pos="426"/>
          <w:tab w:val="left" w:pos="851"/>
          <w:tab w:val="right" w:pos="9639"/>
        </w:tabs>
        <w:ind w:left="0" w:firstLine="567"/>
        <w:jc w:val="both"/>
      </w:pPr>
      <w:r w:rsidRPr="001C5A12">
        <w:t>Atliekant</w:t>
      </w:r>
      <w:r w:rsidRPr="001C5A12">
        <w:rPr>
          <w:spacing w:val="-11"/>
        </w:rPr>
        <w:t xml:space="preserve"> Įrangos diegimo paslaugas</w:t>
      </w:r>
      <w:r w:rsidRPr="001C5A12">
        <w:rPr>
          <w:spacing w:val="-12"/>
        </w:rPr>
        <w:t xml:space="preserve"> </w:t>
      </w:r>
      <w:r w:rsidRPr="001C5A12">
        <w:t xml:space="preserve">Fondo </w:t>
      </w:r>
      <w:r w:rsidRPr="001C5A12">
        <w:rPr>
          <w:spacing w:val="-57"/>
        </w:rPr>
        <w:t xml:space="preserve">   </w:t>
      </w:r>
      <w:r w:rsidRPr="001C5A12">
        <w:t>valdybos</w:t>
      </w:r>
      <w:r w:rsidRPr="001C5A12">
        <w:rPr>
          <w:spacing w:val="-1"/>
        </w:rPr>
        <w:t xml:space="preserve"> </w:t>
      </w:r>
      <w:r w:rsidRPr="001C5A12">
        <w:t>informacinės sistemos</w:t>
      </w:r>
      <w:r w:rsidRPr="001C5A12">
        <w:rPr>
          <w:spacing w:val="1"/>
        </w:rPr>
        <w:t xml:space="preserve"> </w:t>
      </w:r>
      <w:r w:rsidRPr="001C5A12">
        <w:t>darbas neturi sutrikti.</w:t>
      </w:r>
    </w:p>
    <w:p w14:paraId="5C8A4105" w14:textId="77777777" w:rsidR="00E15982" w:rsidRPr="001C5A12" w:rsidRDefault="00E15982" w:rsidP="00E15982">
      <w:pPr>
        <w:pStyle w:val="Sraopastraipa"/>
        <w:numPr>
          <w:ilvl w:val="1"/>
          <w:numId w:val="4"/>
        </w:numPr>
        <w:tabs>
          <w:tab w:val="left" w:pos="426"/>
          <w:tab w:val="left" w:pos="851"/>
          <w:tab w:val="right" w:pos="9639"/>
        </w:tabs>
        <w:ind w:left="0" w:firstLine="567"/>
        <w:jc w:val="both"/>
      </w:pPr>
      <w:r w:rsidRPr="001C5A12">
        <w:t>Siūloma Įranga ir jos komplektuojančios dalys turi būti vieno gamintojo.</w:t>
      </w:r>
    </w:p>
    <w:p w14:paraId="3EED54C7" w14:textId="77777777" w:rsidR="00E15982" w:rsidRPr="001C5A12" w:rsidRDefault="00E15982" w:rsidP="00E15982">
      <w:pPr>
        <w:pStyle w:val="Sraopastraipa"/>
        <w:numPr>
          <w:ilvl w:val="1"/>
          <w:numId w:val="4"/>
        </w:numPr>
        <w:tabs>
          <w:tab w:val="left" w:pos="426"/>
          <w:tab w:val="left" w:pos="851"/>
          <w:tab w:val="right" w:pos="9639"/>
        </w:tabs>
        <w:ind w:left="0" w:firstLine="567"/>
        <w:jc w:val="both"/>
      </w:pPr>
      <w:r w:rsidRPr="001C5A12">
        <w:t xml:space="preserve">Siūloma Įranga privalo būti nauja ir nenaudota, pateikiama originalioje gamintojo pakuotėje. </w:t>
      </w:r>
      <w:proofErr w:type="spellStart"/>
      <w:r w:rsidRPr="001C5A12">
        <w:t>Gamykliškai</w:t>
      </w:r>
      <w:proofErr w:type="spellEnd"/>
      <w:r w:rsidRPr="001C5A12">
        <w:t xml:space="preserve"> atnaujinti komponentai (angl. </w:t>
      </w:r>
      <w:proofErr w:type="spellStart"/>
      <w:r w:rsidRPr="001C5A12">
        <w:rPr>
          <w:i/>
        </w:rPr>
        <w:t>Refurbished</w:t>
      </w:r>
      <w:proofErr w:type="spellEnd"/>
      <w:r w:rsidRPr="001C5A12">
        <w:t>) negali būti siūlomi.</w:t>
      </w:r>
    </w:p>
    <w:p w14:paraId="31DA28B7" w14:textId="327C03F8" w:rsidR="00E15982" w:rsidRPr="00BB6901" w:rsidRDefault="00E15982" w:rsidP="00E15982">
      <w:pPr>
        <w:pStyle w:val="Sraopastraipa"/>
        <w:numPr>
          <w:ilvl w:val="1"/>
          <w:numId w:val="4"/>
        </w:numPr>
        <w:tabs>
          <w:tab w:val="left" w:pos="426"/>
          <w:tab w:val="left" w:pos="851"/>
          <w:tab w:val="right" w:pos="9639"/>
        </w:tabs>
        <w:ind w:left="0" w:firstLine="567"/>
        <w:jc w:val="both"/>
        <w:rPr>
          <w:szCs w:val="24"/>
        </w:rPr>
      </w:pPr>
      <w:r w:rsidRPr="00BB6901">
        <w:rPr>
          <w:b/>
          <w:szCs w:val="24"/>
        </w:rPr>
        <w:t xml:space="preserve">Siūlomos Įrangos gamintojas* negali būti iš šalių sąrašo, patvirtinto LR Vyriausybės 2022-03-30 </w:t>
      </w:r>
      <w:r w:rsidR="00BB6901">
        <w:rPr>
          <w:b/>
          <w:szCs w:val="24"/>
        </w:rPr>
        <w:t>n</w:t>
      </w:r>
      <w:r w:rsidRPr="00BB6901">
        <w:rPr>
          <w:b/>
          <w:szCs w:val="24"/>
        </w:rPr>
        <w:t>utarimu Nr. 280.</w:t>
      </w:r>
    </w:p>
    <w:p w14:paraId="1958C6D4" w14:textId="77777777" w:rsidR="00E15982" w:rsidRPr="00191BC5" w:rsidRDefault="00E15982" w:rsidP="00E15982">
      <w:pPr>
        <w:pStyle w:val="Sraopastraipa"/>
        <w:numPr>
          <w:ilvl w:val="1"/>
          <w:numId w:val="4"/>
        </w:numPr>
        <w:tabs>
          <w:tab w:val="left" w:pos="426"/>
          <w:tab w:val="left" w:pos="851"/>
          <w:tab w:val="right" w:pos="9639"/>
        </w:tabs>
        <w:ind w:left="0" w:firstLine="567"/>
        <w:jc w:val="both"/>
      </w:pPr>
      <w:r w:rsidRPr="001C5A12">
        <w:t xml:space="preserve">Siūloma Įranga nėra įtraukta į gamintojo </w:t>
      </w:r>
      <w:proofErr w:type="spellStart"/>
      <w:r w:rsidRPr="001C5A12">
        <w:rPr>
          <w:i/>
        </w:rPr>
        <w:t>End</w:t>
      </w:r>
      <w:proofErr w:type="spellEnd"/>
      <w:r w:rsidRPr="001C5A12">
        <w:rPr>
          <w:i/>
        </w:rPr>
        <w:t>-</w:t>
      </w:r>
      <w:proofErr w:type="spellStart"/>
      <w:r w:rsidRPr="001C5A12">
        <w:rPr>
          <w:i/>
        </w:rPr>
        <w:t>Of</w:t>
      </w:r>
      <w:proofErr w:type="spellEnd"/>
      <w:r w:rsidRPr="001C5A12">
        <w:rPr>
          <w:i/>
        </w:rPr>
        <w:t xml:space="preserve">-Sale / </w:t>
      </w:r>
      <w:proofErr w:type="spellStart"/>
      <w:r w:rsidRPr="001C5A12">
        <w:rPr>
          <w:i/>
        </w:rPr>
        <w:t>End</w:t>
      </w:r>
      <w:proofErr w:type="spellEnd"/>
      <w:r w:rsidRPr="001C5A12">
        <w:rPr>
          <w:i/>
        </w:rPr>
        <w:t>-</w:t>
      </w:r>
      <w:proofErr w:type="spellStart"/>
      <w:r w:rsidRPr="001C5A12">
        <w:rPr>
          <w:i/>
        </w:rPr>
        <w:t>Of</w:t>
      </w:r>
      <w:proofErr w:type="spellEnd"/>
      <w:r w:rsidRPr="001C5A12">
        <w:rPr>
          <w:i/>
        </w:rPr>
        <w:t xml:space="preserve">-Sale </w:t>
      </w:r>
      <w:proofErr w:type="spellStart"/>
      <w:r w:rsidRPr="001C5A12">
        <w:rPr>
          <w:i/>
        </w:rPr>
        <w:t>announcement</w:t>
      </w:r>
      <w:proofErr w:type="spellEnd"/>
      <w:r w:rsidRPr="001C5A12">
        <w:rPr>
          <w:i/>
          <w:spacing w:val="1"/>
        </w:rPr>
        <w:t xml:space="preserve"> </w:t>
      </w:r>
      <w:r w:rsidRPr="001C5A12">
        <w:t>(pardavimo</w:t>
      </w:r>
      <w:r w:rsidRPr="001C5A12">
        <w:rPr>
          <w:spacing w:val="1"/>
        </w:rPr>
        <w:t xml:space="preserve"> </w:t>
      </w:r>
      <w:r w:rsidRPr="001C5A12">
        <w:t>pabaiga/skelbimas</w:t>
      </w:r>
      <w:r w:rsidRPr="001C5A12">
        <w:rPr>
          <w:spacing w:val="1"/>
        </w:rPr>
        <w:t xml:space="preserve"> </w:t>
      </w:r>
      <w:r w:rsidRPr="001C5A12">
        <w:t>apie</w:t>
      </w:r>
      <w:r w:rsidRPr="001C5A12">
        <w:rPr>
          <w:spacing w:val="1"/>
        </w:rPr>
        <w:t xml:space="preserve"> </w:t>
      </w:r>
      <w:r w:rsidRPr="001C5A12">
        <w:t>pardavimo</w:t>
      </w:r>
      <w:r w:rsidRPr="001C5A12">
        <w:rPr>
          <w:spacing w:val="1"/>
        </w:rPr>
        <w:t xml:space="preserve"> </w:t>
      </w:r>
      <w:r w:rsidRPr="001C5A12">
        <w:t>pabaigą),</w:t>
      </w:r>
      <w:r w:rsidRPr="001C5A12">
        <w:rPr>
          <w:spacing w:val="1"/>
        </w:rPr>
        <w:t xml:space="preserve"> </w:t>
      </w:r>
      <w:proofErr w:type="spellStart"/>
      <w:r w:rsidRPr="001C5A12">
        <w:rPr>
          <w:i/>
        </w:rPr>
        <w:t>End-Of-Support</w:t>
      </w:r>
      <w:proofErr w:type="spellEnd"/>
      <w:r w:rsidRPr="001C5A12">
        <w:rPr>
          <w:i/>
          <w:spacing w:val="1"/>
        </w:rPr>
        <w:t xml:space="preserve"> </w:t>
      </w:r>
      <w:r w:rsidRPr="001C5A12">
        <w:t>(palaikymo</w:t>
      </w:r>
      <w:r w:rsidRPr="001C5A12">
        <w:rPr>
          <w:spacing w:val="1"/>
        </w:rPr>
        <w:t xml:space="preserve"> </w:t>
      </w:r>
      <w:r w:rsidRPr="001C5A12">
        <w:t>pabaiga)</w:t>
      </w:r>
      <w:r w:rsidRPr="001C5A12">
        <w:rPr>
          <w:spacing w:val="1"/>
        </w:rPr>
        <w:t xml:space="preserve"> </w:t>
      </w:r>
      <w:r w:rsidRPr="001C5A12">
        <w:t xml:space="preserve">sąrašus. </w:t>
      </w:r>
      <w:r w:rsidRPr="00191BC5">
        <w:rPr>
          <w:b/>
        </w:rPr>
        <w:t>Kartu su pasiūlymu Tiekėjas pateikia gamintojo raštą, patvirtinantį kad siūloma</w:t>
      </w:r>
      <w:r w:rsidRPr="00191BC5">
        <w:rPr>
          <w:b/>
          <w:spacing w:val="1"/>
        </w:rPr>
        <w:t xml:space="preserve"> </w:t>
      </w:r>
      <w:r w:rsidRPr="00191BC5">
        <w:rPr>
          <w:b/>
        </w:rPr>
        <w:t>Įranga</w:t>
      </w:r>
      <w:r w:rsidRPr="00191BC5">
        <w:rPr>
          <w:b/>
          <w:spacing w:val="-1"/>
        </w:rPr>
        <w:t xml:space="preserve"> </w:t>
      </w:r>
      <w:r w:rsidRPr="00191BC5">
        <w:rPr>
          <w:b/>
        </w:rPr>
        <w:t>nėra įtraukta į aukščiau</w:t>
      </w:r>
      <w:r w:rsidRPr="00191BC5">
        <w:rPr>
          <w:b/>
          <w:spacing w:val="-2"/>
        </w:rPr>
        <w:t xml:space="preserve"> </w:t>
      </w:r>
      <w:r w:rsidRPr="00191BC5">
        <w:rPr>
          <w:b/>
        </w:rPr>
        <w:t>minėtus sąrašus</w:t>
      </w:r>
      <w:r w:rsidRPr="00191BC5">
        <w:t>.</w:t>
      </w:r>
    </w:p>
    <w:p w14:paraId="7DD07E64" w14:textId="77777777" w:rsidR="00E15982" w:rsidRPr="00191BC5" w:rsidRDefault="00E15982" w:rsidP="00E15982">
      <w:pPr>
        <w:pStyle w:val="Sraopastraipa"/>
        <w:numPr>
          <w:ilvl w:val="1"/>
          <w:numId w:val="4"/>
        </w:numPr>
        <w:tabs>
          <w:tab w:val="left" w:pos="426"/>
          <w:tab w:val="left" w:pos="993"/>
          <w:tab w:val="right" w:pos="9639"/>
        </w:tabs>
        <w:ind w:left="0" w:firstLine="567"/>
        <w:jc w:val="both"/>
      </w:pPr>
      <w:r w:rsidRPr="00191BC5">
        <w:rPr>
          <w:b/>
        </w:rPr>
        <w:t>Kartu su pasiūlymu Tiekėjas pateikia katalogą</w:t>
      </w:r>
      <w:r w:rsidRPr="00191BC5">
        <w:t>, aprašą ar kitą gaminio dokumentą (jo</w:t>
      </w:r>
      <w:r w:rsidRPr="00191BC5">
        <w:rPr>
          <w:spacing w:val="1"/>
        </w:rPr>
        <w:t xml:space="preserve"> </w:t>
      </w:r>
      <w:r w:rsidRPr="00191BC5">
        <w:t>kopiją) arba nuorodą į elektroninį katalogą (aprašą) gamintojo interneto svetainėje, kur yra nurodyti</w:t>
      </w:r>
      <w:r w:rsidRPr="00191BC5">
        <w:rPr>
          <w:spacing w:val="1"/>
        </w:rPr>
        <w:t xml:space="preserve"> </w:t>
      </w:r>
      <w:r w:rsidRPr="00191BC5">
        <w:t>visi</w:t>
      </w:r>
      <w:r w:rsidRPr="00191BC5">
        <w:rPr>
          <w:spacing w:val="-1"/>
        </w:rPr>
        <w:t xml:space="preserve"> </w:t>
      </w:r>
      <w:r w:rsidRPr="00191BC5">
        <w:t>specifikacijoje reikalaujami</w:t>
      </w:r>
      <w:r w:rsidRPr="00191BC5">
        <w:rPr>
          <w:spacing w:val="-1"/>
        </w:rPr>
        <w:t xml:space="preserve"> </w:t>
      </w:r>
      <w:r w:rsidRPr="00191BC5">
        <w:t>siūlomos Įrangos</w:t>
      </w:r>
      <w:r w:rsidRPr="00191BC5">
        <w:rPr>
          <w:spacing w:val="3"/>
        </w:rPr>
        <w:t xml:space="preserve"> </w:t>
      </w:r>
      <w:r w:rsidRPr="00191BC5">
        <w:t>techniniai</w:t>
      </w:r>
      <w:r w:rsidRPr="00191BC5">
        <w:rPr>
          <w:spacing w:val="-1"/>
        </w:rPr>
        <w:t xml:space="preserve"> </w:t>
      </w:r>
      <w:r w:rsidRPr="00191BC5">
        <w:t>parametrai.</w:t>
      </w:r>
    </w:p>
    <w:p w14:paraId="428DB831" w14:textId="77777777" w:rsidR="00E15982" w:rsidRPr="00191BC5" w:rsidRDefault="00E15982" w:rsidP="00E15982">
      <w:pPr>
        <w:pStyle w:val="Sraopastraipa"/>
        <w:numPr>
          <w:ilvl w:val="1"/>
          <w:numId w:val="4"/>
        </w:numPr>
        <w:tabs>
          <w:tab w:val="left" w:pos="426"/>
          <w:tab w:val="left" w:pos="993"/>
        </w:tabs>
        <w:ind w:left="0" w:firstLine="567"/>
        <w:jc w:val="both"/>
      </w:pPr>
      <w:r w:rsidRPr="00191BC5">
        <w:t>Visos šiame priede numatytiems darbams reikalingos medžiagos (įrangos tvirtinimo elementai, elektros maitinimo laidai, tinklo komutavimo laidai, optiniai kabeliai ir pan.) turi būti įtrauktos į pasiūlymo kainą.</w:t>
      </w:r>
    </w:p>
    <w:p w14:paraId="51DFFF00" w14:textId="77777777" w:rsidR="00E15982" w:rsidRPr="00191BC5" w:rsidRDefault="00E15982" w:rsidP="00E15982">
      <w:pPr>
        <w:pStyle w:val="Sraopastraipa"/>
        <w:numPr>
          <w:ilvl w:val="1"/>
          <w:numId w:val="4"/>
        </w:numPr>
        <w:tabs>
          <w:tab w:val="left" w:pos="426"/>
          <w:tab w:val="left" w:pos="993"/>
          <w:tab w:val="left" w:pos="1134"/>
        </w:tabs>
        <w:ind w:left="0" w:firstLine="567"/>
        <w:jc w:val="both"/>
        <w:rPr>
          <w:b/>
          <w:szCs w:val="24"/>
        </w:rPr>
      </w:pPr>
      <w:r w:rsidRPr="00191BC5">
        <w:rPr>
          <w:b/>
        </w:rPr>
        <w:t>Reikalavimas tiekėjui.</w:t>
      </w:r>
      <w:r w:rsidRPr="00191BC5">
        <w:t xml:space="preserve"> Tiekėjas turi būti oficialus siūlomos įrangos gamintojo atstovas (jeigu tiekėjas pats nėra siūlomos įrangos gamintojas) ir turi turėti teisę parduoti siūlomą įrangą. </w:t>
      </w:r>
      <w:r w:rsidRPr="00191BC5">
        <w:rPr>
          <w:b/>
        </w:rPr>
        <w:t>Kartu su pasiūlymu Tiekėjas pateikia tai patvirtinantį gamintojo raštą</w:t>
      </w:r>
      <w:r w:rsidRPr="00191BC5">
        <w:t>.</w:t>
      </w:r>
    </w:p>
    <w:p w14:paraId="19467C9E" w14:textId="77777777" w:rsidR="00E15982" w:rsidRPr="001C5A12" w:rsidRDefault="00E15982" w:rsidP="00E15982">
      <w:pPr>
        <w:pStyle w:val="Sraopastraipa"/>
        <w:ind w:left="2520" w:firstLine="360"/>
        <w:jc w:val="both"/>
        <w:rPr>
          <w:b/>
          <w:szCs w:val="24"/>
        </w:rPr>
      </w:pPr>
    </w:p>
    <w:p w14:paraId="4027762A" w14:textId="77777777" w:rsidR="00E15982" w:rsidRPr="001C5A12" w:rsidRDefault="00C3069C" w:rsidP="00C3069C">
      <w:pPr>
        <w:pStyle w:val="Sraopastraipa"/>
        <w:keepNext/>
        <w:keepLines/>
        <w:numPr>
          <w:ilvl w:val="0"/>
          <w:numId w:val="5"/>
        </w:numPr>
        <w:tabs>
          <w:tab w:val="left" w:pos="0"/>
        </w:tabs>
        <w:spacing w:line="280" w:lineRule="exact"/>
        <w:jc w:val="both"/>
        <w:rPr>
          <w:b/>
          <w:bCs/>
          <w:szCs w:val="24"/>
        </w:rPr>
      </w:pPr>
      <w:r>
        <w:rPr>
          <w:b/>
          <w:bCs/>
          <w:szCs w:val="24"/>
        </w:rPr>
        <w:t xml:space="preserve">Lentelė. </w:t>
      </w:r>
      <w:r w:rsidR="00E15982" w:rsidRPr="001C5A12">
        <w:rPr>
          <w:b/>
          <w:bCs/>
          <w:szCs w:val="24"/>
        </w:rPr>
        <w:t xml:space="preserve">Modulinės tarnybinės stotys, </w:t>
      </w:r>
      <w:r w:rsidR="00E15982">
        <w:rPr>
          <w:b/>
          <w:bCs/>
          <w:szCs w:val="24"/>
        </w:rPr>
        <w:t xml:space="preserve">12 </w:t>
      </w:r>
      <w:r w:rsidR="00E15982" w:rsidRPr="001C5A12">
        <w:rPr>
          <w:b/>
          <w:bCs/>
          <w:szCs w:val="24"/>
        </w:rPr>
        <w:t>vnt.</w:t>
      </w:r>
    </w:p>
    <w:p w14:paraId="44ED0F03" w14:textId="77777777" w:rsidR="00E15982" w:rsidRPr="001C5A12" w:rsidRDefault="00E15982" w:rsidP="00E15982">
      <w:pPr>
        <w:pStyle w:val="Sraopastraipa"/>
        <w:keepNext/>
        <w:keepLines/>
        <w:tabs>
          <w:tab w:val="left" w:pos="0"/>
        </w:tabs>
        <w:spacing w:line="280" w:lineRule="exact"/>
        <w:ind w:left="567"/>
        <w:jc w:val="both"/>
        <w:rPr>
          <w:b/>
          <w:bCs/>
          <w:szCs w:val="24"/>
        </w:rPr>
      </w:pPr>
    </w:p>
    <w:tbl>
      <w:tblPr>
        <w:tblStyle w:val="Lentelstinklelis"/>
        <w:tblW w:w="9776" w:type="dxa"/>
        <w:tblLook w:val="04A0" w:firstRow="1" w:lastRow="0" w:firstColumn="1" w:lastColumn="0" w:noHBand="0" w:noVBand="1"/>
      </w:tblPr>
      <w:tblGrid>
        <w:gridCol w:w="842"/>
        <w:gridCol w:w="1870"/>
        <w:gridCol w:w="7064"/>
      </w:tblGrid>
      <w:tr w:rsidR="00E15982" w:rsidRPr="00C17EA6" w14:paraId="268FBD46" w14:textId="77777777" w:rsidTr="00A869B9">
        <w:tc>
          <w:tcPr>
            <w:tcW w:w="846" w:type="dxa"/>
            <w:vAlign w:val="center"/>
          </w:tcPr>
          <w:p w14:paraId="5565B331" w14:textId="77777777" w:rsidR="00E15982" w:rsidRPr="00C17EA6" w:rsidRDefault="00E15982" w:rsidP="00A869B9">
            <w:pPr>
              <w:spacing w:line="280" w:lineRule="exact"/>
              <w:rPr>
                <w:rFonts w:ascii="Times New Roman" w:hAnsi="Times New Roman"/>
                <w:b/>
                <w:color w:val="000000"/>
                <w:sz w:val="24"/>
                <w:szCs w:val="24"/>
              </w:rPr>
            </w:pPr>
            <w:r w:rsidRPr="00C17EA6">
              <w:rPr>
                <w:rFonts w:ascii="Times New Roman" w:hAnsi="Times New Roman"/>
                <w:b/>
                <w:color w:val="000000"/>
                <w:sz w:val="24"/>
                <w:szCs w:val="24"/>
              </w:rPr>
              <w:t>Eil. Nr.</w:t>
            </w:r>
          </w:p>
        </w:tc>
        <w:tc>
          <w:tcPr>
            <w:tcW w:w="1843" w:type="dxa"/>
            <w:vAlign w:val="center"/>
          </w:tcPr>
          <w:p w14:paraId="3998351E" w14:textId="77777777" w:rsidR="00E15982" w:rsidRPr="00C17EA6" w:rsidRDefault="00E15982" w:rsidP="00A869B9">
            <w:pPr>
              <w:spacing w:line="280" w:lineRule="exact"/>
              <w:rPr>
                <w:rFonts w:ascii="Times New Roman" w:hAnsi="Times New Roman"/>
                <w:b/>
                <w:color w:val="000000"/>
                <w:sz w:val="24"/>
                <w:szCs w:val="24"/>
              </w:rPr>
            </w:pPr>
            <w:r w:rsidRPr="00C17EA6">
              <w:rPr>
                <w:rFonts w:ascii="Times New Roman" w:hAnsi="Times New Roman"/>
                <w:b/>
                <w:color w:val="000000"/>
                <w:sz w:val="24"/>
                <w:szCs w:val="24"/>
              </w:rPr>
              <w:t>Parametras</w:t>
            </w:r>
          </w:p>
        </w:tc>
        <w:tc>
          <w:tcPr>
            <w:tcW w:w="7087" w:type="dxa"/>
            <w:vAlign w:val="center"/>
          </w:tcPr>
          <w:p w14:paraId="1F3AA355" w14:textId="77777777" w:rsidR="00E15982" w:rsidRPr="00C17EA6" w:rsidRDefault="00E15982" w:rsidP="00A869B9">
            <w:pPr>
              <w:spacing w:line="280" w:lineRule="exact"/>
              <w:rPr>
                <w:rFonts w:ascii="Times New Roman" w:hAnsi="Times New Roman"/>
                <w:b/>
                <w:color w:val="000000"/>
                <w:sz w:val="24"/>
                <w:szCs w:val="24"/>
              </w:rPr>
            </w:pPr>
            <w:r w:rsidRPr="00C17EA6">
              <w:rPr>
                <w:rFonts w:ascii="Times New Roman" w:hAnsi="Times New Roman"/>
                <w:b/>
                <w:color w:val="000000"/>
                <w:sz w:val="24"/>
                <w:szCs w:val="24"/>
              </w:rPr>
              <w:t xml:space="preserve">Minimalūs reikalavimai, parametrai </w:t>
            </w:r>
          </w:p>
          <w:p w14:paraId="2798A8C8" w14:textId="77777777" w:rsidR="00E15982" w:rsidRPr="00C17EA6" w:rsidRDefault="00E15982" w:rsidP="00A869B9">
            <w:pPr>
              <w:spacing w:line="280" w:lineRule="exact"/>
              <w:rPr>
                <w:rFonts w:ascii="Times New Roman" w:hAnsi="Times New Roman"/>
                <w:b/>
                <w:color w:val="000000"/>
                <w:sz w:val="24"/>
                <w:szCs w:val="24"/>
              </w:rPr>
            </w:pPr>
            <w:r w:rsidRPr="00C17EA6">
              <w:rPr>
                <w:rFonts w:ascii="Times New Roman" w:hAnsi="Times New Roman"/>
                <w:b/>
                <w:color w:val="000000"/>
                <w:sz w:val="24"/>
                <w:szCs w:val="24"/>
              </w:rPr>
              <w:t>(galima siūlyti geresnius)</w:t>
            </w:r>
          </w:p>
        </w:tc>
      </w:tr>
      <w:tr w:rsidR="00E15982" w:rsidRPr="00C17EA6" w14:paraId="5B098F58" w14:textId="77777777" w:rsidTr="00A869B9">
        <w:tc>
          <w:tcPr>
            <w:tcW w:w="846" w:type="dxa"/>
            <w:vAlign w:val="center"/>
          </w:tcPr>
          <w:p w14:paraId="735CFE3E"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51928C3B" w14:textId="77777777" w:rsidR="00E15982" w:rsidRPr="00C17EA6" w:rsidRDefault="00E15982" w:rsidP="00A869B9">
            <w:pPr>
              <w:pStyle w:val="Default"/>
              <w:spacing w:line="280" w:lineRule="exact"/>
              <w:jc w:val="both"/>
              <w:rPr>
                <w:rFonts w:ascii="Times New Roman" w:hAnsi="Times New Roman"/>
                <w:sz w:val="24"/>
              </w:rPr>
            </w:pPr>
            <w:r w:rsidRPr="00C17EA6">
              <w:rPr>
                <w:rFonts w:ascii="Times New Roman" w:hAnsi="Times New Roman"/>
                <w:sz w:val="24"/>
              </w:rPr>
              <w:t>Modelis</w:t>
            </w:r>
          </w:p>
        </w:tc>
        <w:tc>
          <w:tcPr>
            <w:tcW w:w="7087" w:type="dxa"/>
          </w:tcPr>
          <w:p w14:paraId="7E1A8913" w14:textId="77777777" w:rsidR="00E15982" w:rsidRPr="00C3069C" w:rsidRDefault="00E15982" w:rsidP="00A869B9">
            <w:pPr>
              <w:spacing w:line="280" w:lineRule="exact"/>
              <w:jc w:val="both"/>
              <w:rPr>
                <w:rFonts w:ascii="Times New Roman" w:hAnsi="Times New Roman"/>
                <w:i/>
                <w:sz w:val="24"/>
                <w:szCs w:val="24"/>
              </w:rPr>
            </w:pPr>
            <w:r w:rsidRPr="00C3069C">
              <w:rPr>
                <w:rFonts w:ascii="Times New Roman" w:hAnsi="Times New Roman"/>
                <w:i/>
                <w:sz w:val="24"/>
                <w:szCs w:val="24"/>
              </w:rPr>
              <w:t>Nurodyti.</w:t>
            </w:r>
          </w:p>
        </w:tc>
      </w:tr>
      <w:tr w:rsidR="00E15982" w:rsidRPr="00C17EA6" w14:paraId="177E2475" w14:textId="77777777" w:rsidTr="00A869B9">
        <w:tc>
          <w:tcPr>
            <w:tcW w:w="846" w:type="dxa"/>
            <w:vAlign w:val="center"/>
          </w:tcPr>
          <w:p w14:paraId="18CCFD1C"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0B16E25B"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Gamintojas*</w:t>
            </w:r>
          </w:p>
        </w:tc>
        <w:tc>
          <w:tcPr>
            <w:tcW w:w="7087" w:type="dxa"/>
          </w:tcPr>
          <w:p w14:paraId="07F685F8" w14:textId="77777777" w:rsidR="00E15982" w:rsidRPr="00C3069C" w:rsidRDefault="00E15982" w:rsidP="00A869B9">
            <w:pPr>
              <w:spacing w:line="280" w:lineRule="exact"/>
              <w:jc w:val="both"/>
              <w:rPr>
                <w:rFonts w:ascii="Times New Roman" w:hAnsi="Times New Roman"/>
                <w:i/>
                <w:sz w:val="24"/>
                <w:szCs w:val="24"/>
              </w:rPr>
            </w:pPr>
            <w:r w:rsidRPr="00C3069C">
              <w:rPr>
                <w:rFonts w:ascii="Times New Roman" w:hAnsi="Times New Roman"/>
                <w:i/>
                <w:sz w:val="24"/>
                <w:szCs w:val="24"/>
              </w:rPr>
              <w:t>Nurodyti.</w:t>
            </w:r>
          </w:p>
        </w:tc>
      </w:tr>
      <w:tr w:rsidR="00E15982" w:rsidRPr="00C17EA6" w14:paraId="5F837F14" w14:textId="77777777" w:rsidTr="00A869B9">
        <w:tc>
          <w:tcPr>
            <w:tcW w:w="846" w:type="dxa"/>
            <w:vAlign w:val="center"/>
          </w:tcPr>
          <w:p w14:paraId="5D495A2B"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62151044"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Tarnybinių stočių tipas</w:t>
            </w:r>
          </w:p>
        </w:tc>
        <w:tc>
          <w:tcPr>
            <w:tcW w:w="7087" w:type="dxa"/>
          </w:tcPr>
          <w:p w14:paraId="5D1DE914"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Modulinė („</w:t>
            </w:r>
            <w:proofErr w:type="spellStart"/>
            <w:r w:rsidRPr="00C17EA6">
              <w:rPr>
                <w:rFonts w:ascii="Times New Roman" w:hAnsi="Times New Roman"/>
                <w:i/>
                <w:sz w:val="24"/>
                <w:szCs w:val="24"/>
              </w:rPr>
              <w:t>blade</w:t>
            </w:r>
            <w:proofErr w:type="spellEnd"/>
            <w:r w:rsidRPr="00C17EA6">
              <w:rPr>
                <w:rFonts w:ascii="Times New Roman" w:hAnsi="Times New Roman"/>
                <w:sz w:val="24"/>
                <w:szCs w:val="24"/>
              </w:rPr>
              <w:t xml:space="preserve">“ tipo), montuojama į turimą HPE </w:t>
            </w:r>
            <w:proofErr w:type="spellStart"/>
            <w:r w:rsidRPr="00C3069C">
              <w:rPr>
                <w:rFonts w:ascii="Times New Roman" w:hAnsi="Times New Roman"/>
                <w:i/>
                <w:sz w:val="24"/>
                <w:szCs w:val="24"/>
              </w:rPr>
              <w:t>Synergy</w:t>
            </w:r>
            <w:proofErr w:type="spellEnd"/>
            <w:r w:rsidRPr="00C17EA6">
              <w:rPr>
                <w:rFonts w:ascii="Times New Roman" w:hAnsi="Times New Roman"/>
                <w:sz w:val="24"/>
                <w:szCs w:val="24"/>
              </w:rPr>
              <w:t xml:space="preserve"> 12000 modulinių tarnybinių stočių talpyklą.</w:t>
            </w:r>
          </w:p>
        </w:tc>
      </w:tr>
      <w:tr w:rsidR="00E15982" w:rsidRPr="00C17EA6" w14:paraId="31760F8A" w14:textId="77777777" w:rsidTr="00A869B9">
        <w:tc>
          <w:tcPr>
            <w:tcW w:w="846" w:type="dxa"/>
            <w:vAlign w:val="center"/>
          </w:tcPr>
          <w:p w14:paraId="52AF01CC"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1EE4DFA7"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Procesorių tipas</w:t>
            </w:r>
          </w:p>
        </w:tc>
        <w:tc>
          <w:tcPr>
            <w:tcW w:w="7087" w:type="dxa"/>
          </w:tcPr>
          <w:p w14:paraId="4D64DCC3"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 xml:space="preserve">X64 architektūros. Turi palaikyti automatinę (pagal patiriamą apkrovą) dažnio ir maitinimo įtampos reguliavimo funkciją. Turi būti aparatinio </w:t>
            </w:r>
            <w:proofErr w:type="spellStart"/>
            <w:r w:rsidRPr="00C17EA6">
              <w:rPr>
                <w:rFonts w:ascii="Times New Roman" w:hAnsi="Times New Roman"/>
                <w:sz w:val="24"/>
                <w:szCs w:val="24"/>
              </w:rPr>
              <w:t>virtualizavimo</w:t>
            </w:r>
            <w:proofErr w:type="spellEnd"/>
            <w:r w:rsidRPr="00C17EA6">
              <w:rPr>
                <w:rFonts w:ascii="Times New Roman" w:hAnsi="Times New Roman"/>
                <w:sz w:val="24"/>
                <w:szCs w:val="24"/>
              </w:rPr>
              <w:t xml:space="preserve"> (angl. </w:t>
            </w:r>
            <w:proofErr w:type="spellStart"/>
            <w:r w:rsidRPr="00C17EA6">
              <w:rPr>
                <w:rFonts w:ascii="Times New Roman" w:hAnsi="Times New Roman"/>
                <w:sz w:val="24"/>
                <w:szCs w:val="24"/>
              </w:rPr>
              <w:t>hardware-assisted</w:t>
            </w:r>
            <w:proofErr w:type="spellEnd"/>
            <w:r w:rsidRPr="00C17EA6">
              <w:rPr>
                <w:rFonts w:ascii="Times New Roman" w:hAnsi="Times New Roman"/>
                <w:sz w:val="24"/>
                <w:szCs w:val="24"/>
              </w:rPr>
              <w:t xml:space="preserve"> </w:t>
            </w:r>
            <w:proofErr w:type="spellStart"/>
            <w:r w:rsidRPr="00C17EA6">
              <w:rPr>
                <w:rFonts w:ascii="Times New Roman" w:hAnsi="Times New Roman"/>
                <w:sz w:val="24"/>
                <w:szCs w:val="24"/>
              </w:rPr>
              <w:t>virtualization</w:t>
            </w:r>
            <w:proofErr w:type="spellEnd"/>
            <w:r w:rsidRPr="00C17EA6">
              <w:rPr>
                <w:rFonts w:ascii="Times New Roman" w:hAnsi="Times New Roman"/>
                <w:sz w:val="24"/>
                <w:szCs w:val="24"/>
              </w:rPr>
              <w:t>) palaikymas.</w:t>
            </w:r>
          </w:p>
        </w:tc>
      </w:tr>
      <w:tr w:rsidR="00E15982" w:rsidRPr="00C17EA6" w14:paraId="7FFCBF60" w14:textId="77777777" w:rsidTr="00A869B9">
        <w:tc>
          <w:tcPr>
            <w:tcW w:w="846" w:type="dxa"/>
            <w:vAlign w:val="center"/>
          </w:tcPr>
          <w:p w14:paraId="193EEDCA"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1E350AE5"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Procesorių branduolių skaičius ir našumas</w:t>
            </w:r>
          </w:p>
        </w:tc>
        <w:tc>
          <w:tcPr>
            <w:tcW w:w="7087" w:type="dxa"/>
          </w:tcPr>
          <w:p w14:paraId="73EFA29E"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2 vnt. procesoriai. Bendras branduolių skaičius tarnybinėje stotyje –64 branduoliai.</w:t>
            </w:r>
          </w:p>
          <w:p w14:paraId="4B3E86C7"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w:t>
            </w:r>
            <w:proofErr w:type="spellStart"/>
            <w:r w:rsidRPr="00C17EA6">
              <w:rPr>
                <w:rFonts w:ascii="Times New Roman" w:hAnsi="Times New Roman"/>
                <w:i/>
                <w:sz w:val="24"/>
                <w:szCs w:val="24"/>
              </w:rPr>
              <w:t>SPECrate</w:t>
            </w:r>
            <w:proofErr w:type="spellEnd"/>
            <w:r w:rsidRPr="00C17EA6">
              <w:rPr>
                <w:rFonts w:ascii="Times New Roman" w:hAnsi="Times New Roman"/>
                <w:i/>
                <w:sz w:val="24"/>
                <w:szCs w:val="24"/>
              </w:rPr>
              <w:t xml:space="preserve"> 2017_int_base</w:t>
            </w:r>
            <w:r w:rsidRPr="00C17EA6">
              <w:rPr>
                <w:rFonts w:ascii="Times New Roman" w:hAnsi="Times New Roman"/>
                <w:sz w:val="24"/>
                <w:szCs w:val="24"/>
              </w:rPr>
              <w:t>“ testo parodytas našumas pagal viešai prieinamo tinklalapio www.spec.org rezultatus – ne mažesnis nei 834.</w:t>
            </w:r>
          </w:p>
          <w:p w14:paraId="38C5520A"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w:t>
            </w:r>
            <w:proofErr w:type="spellStart"/>
            <w:r w:rsidRPr="00C17EA6">
              <w:rPr>
                <w:rFonts w:ascii="Times New Roman" w:hAnsi="Times New Roman"/>
                <w:i/>
                <w:sz w:val="24"/>
                <w:szCs w:val="24"/>
              </w:rPr>
              <w:t>SPECrate</w:t>
            </w:r>
            <w:proofErr w:type="spellEnd"/>
            <w:r w:rsidRPr="00C17EA6">
              <w:rPr>
                <w:rFonts w:ascii="Times New Roman" w:hAnsi="Times New Roman"/>
                <w:i/>
                <w:sz w:val="24"/>
                <w:szCs w:val="24"/>
              </w:rPr>
              <w:t xml:space="preserve"> 2017_fp_base</w:t>
            </w:r>
            <w:r w:rsidRPr="00C17EA6">
              <w:rPr>
                <w:rFonts w:ascii="Times New Roman" w:hAnsi="Times New Roman"/>
                <w:sz w:val="24"/>
                <w:szCs w:val="24"/>
              </w:rPr>
              <w:t>“ testo parodytas našumas pagal viešai prieinamo tinklalapio www.spec.org rezultatus – ne mažesnis nei 643.</w:t>
            </w:r>
          </w:p>
          <w:p w14:paraId="04E929FF"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Matavimai gali būti atlikti bet kokioje siūlomo gamintojo aparatinėje platformoje su siūlomais procesoriais</w:t>
            </w:r>
          </w:p>
        </w:tc>
      </w:tr>
      <w:tr w:rsidR="00E15982" w:rsidRPr="00C17EA6" w14:paraId="41541C80" w14:textId="77777777" w:rsidTr="00A869B9">
        <w:tc>
          <w:tcPr>
            <w:tcW w:w="846" w:type="dxa"/>
            <w:vAlign w:val="center"/>
          </w:tcPr>
          <w:p w14:paraId="1E46B85E"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1A1BB69B"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Operatyvinė atmintis</w:t>
            </w:r>
          </w:p>
        </w:tc>
        <w:tc>
          <w:tcPr>
            <w:tcW w:w="7087" w:type="dxa"/>
          </w:tcPr>
          <w:p w14:paraId="34392496"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Ne mažiau 3072 GB, ne prasčiau DDR5-5600 DIMM tipo atminties. Atminties apsaugos technologijų „</w:t>
            </w:r>
            <w:proofErr w:type="spellStart"/>
            <w:r w:rsidRPr="00C17EA6">
              <w:rPr>
                <w:rFonts w:ascii="Times New Roman" w:hAnsi="Times New Roman"/>
                <w:i/>
                <w:sz w:val="24"/>
                <w:szCs w:val="24"/>
              </w:rPr>
              <w:t>Advanced</w:t>
            </w:r>
            <w:proofErr w:type="spellEnd"/>
            <w:r w:rsidRPr="00C17EA6">
              <w:rPr>
                <w:rFonts w:ascii="Times New Roman" w:hAnsi="Times New Roman"/>
                <w:i/>
                <w:sz w:val="24"/>
                <w:szCs w:val="24"/>
              </w:rPr>
              <w:t xml:space="preserve"> ECC</w:t>
            </w:r>
            <w:r w:rsidRPr="00C17EA6">
              <w:rPr>
                <w:rFonts w:ascii="Times New Roman" w:hAnsi="Times New Roman"/>
                <w:sz w:val="24"/>
                <w:szCs w:val="24"/>
              </w:rPr>
              <w:t xml:space="preserve">“, „Online spare“ ar lygiaverčių palaikymas.  </w:t>
            </w:r>
          </w:p>
          <w:p w14:paraId="0F3D64E3"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Nurodyti operatyvinės atminties modelį.</w:t>
            </w:r>
          </w:p>
        </w:tc>
      </w:tr>
      <w:tr w:rsidR="00E15982" w:rsidRPr="00C17EA6" w14:paraId="0E39F214" w14:textId="77777777" w:rsidTr="00A869B9">
        <w:tc>
          <w:tcPr>
            <w:tcW w:w="846" w:type="dxa"/>
            <w:vAlign w:val="center"/>
          </w:tcPr>
          <w:p w14:paraId="52D631A4"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7E3B43EE"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Laikmena operacinei sistemai</w:t>
            </w:r>
          </w:p>
        </w:tc>
        <w:tc>
          <w:tcPr>
            <w:tcW w:w="7087" w:type="dxa"/>
          </w:tcPr>
          <w:p w14:paraId="42A9FC1E"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Operacinei sistemai skirtas atskiras valdiklis su 2 vnt</w:t>
            </w:r>
            <w:r w:rsidR="00C3069C">
              <w:rPr>
                <w:rFonts w:ascii="Times New Roman" w:hAnsi="Times New Roman"/>
                <w:sz w:val="24"/>
                <w:szCs w:val="24"/>
              </w:rPr>
              <w:t>.</w:t>
            </w:r>
            <w:r w:rsidRPr="00C17EA6">
              <w:rPr>
                <w:rFonts w:ascii="Times New Roman" w:hAnsi="Times New Roman"/>
                <w:sz w:val="24"/>
                <w:szCs w:val="24"/>
              </w:rPr>
              <w:t xml:space="preserve"> M.2 480GB „karšto“ keitimo </w:t>
            </w:r>
            <w:proofErr w:type="spellStart"/>
            <w:r w:rsidRPr="00C17EA6">
              <w:rPr>
                <w:rFonts w:ascii="Times New Roman" w:hAnsi="Times New Roman"/>
                <w:sz w:val="24"/>
                <w:szCs w:val="24"/>
              </w:rPr>
              <w:t>NVMe</w:t>
            </w:r>
            <w:proofErr w:type="spellEnd"/>
            <w:r w:rsidRPr="00C17EA6">
              <w:rPr>
                <w:rFonts w:ascii="Times New Roman" w:hAnsi="Times New Roman"/>
                <w:sz w:val="24"/>
                <w:szCs w:val="24"/>
              </w:rPr>
              <w:t xml:space="preserve"> SSD diskais, apjungtais į RAID1</w:t>
            </w:r>
          </w:p>
        </w:tc>
      </w:tr>
      <w:tr w:rsidR="00E15982" w:rsidRPr="00C17EA6" w14:paraId="5295D7AE" w14:textId="77777777" w:rsidTr="00A869B9">
        <w:tc>
          <w:tcPr>
            <w:tcW w:w="846" w:type="dxa"/>
            <w:vAlign w:val="center"/>
          </w:tcPr>
          <w:p w14:paraId="6008A14F"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46214ECE"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Diskai</w:t>
            </w:r>
          </w:p>
        </w:tc>
        <w:tc>
          <w:tcPr>
            <w:tcW w:w="7087" w:type="dxa"/>
          </w:tcPr>
          <w:p w14:paraId="06D91F63" w14:textId="5AB113BD"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Ne mažiau kaip 1 vnt</w:t>
            </w:r>
            <w:r w:rsidR="00C3069C">
              <w:rPr>
                <w:rFonts w:ascii="Times New Roman" w:hAnsi="Times New Roman"/>
                <w:sz w:val="24"/>
                <w:szCs w:val="24"/>
              </w:rPr>
              <w:t>.</w:t>
            </w:r>
            <w:r w:rsidRPr="00C17EA6">
              <w:rPr>
                <w:rFonts w:ascii="Times New Roman" w:hAnsi="Times New Roman"/>
                <w:sz w:val="24"/>
                <w:szCs w:val="24"/>
              </w:rPr>
              <w:t xml:space="preserve"> 3,2TB </w:t>
            </w:r>
            <w:proofErr w:type="spellStart"/>
            <w:r w:rsidRPr="00C17EA6">
              <w:rPr>
                <w:rFonts w:ascii="Times New Roman" w:hAnsi="Times New Roman"/>
                <w:sz w:val="24"/>
                <w:szCs w:val="24"/>
              </w:rPr>
              <w:t>NVMe</w:t>
            </w:r>
            <w:proofErr w:type="spellEnd"/>
            <w:r w:rsidRPr="00C17EA6">
              <w:rPr>
                <w:rFonts w:ascii="Times New Roman" w:hAnsi="Times New Roman"/>
                <w:sz w:val="24"/>
                <w:szCs w:val="24"/>
              </w:rPr>
              <w:t xml:space="preserve"> tipo, kurio DWPD ne mažiau kaip 3. Skaitymo operacijų našumas – ne mažiau kaip 200 000 IOPS, </w:t>
            </w:r>
            <w:r w:rsidRPr="00C17EA6">
              <w:rPr>
                <w:rFonts w:ascii="Times New Roman" w:hAnsi="Times New Roman"/>
                <w:sz w:val="24"/>
                <w:szCs w:val="24"/>
              </w:rPr>
              <w:lastRenderedPageBreak/>
              <w:t>rašymo</w:t>
            </w:r>
            <w:r w:rsidR="000A6195">
              <w:rPr>
                <w:rFonts w:ascii="Times New Roman" w:hAnsi="Times New Roman"/>
                <w:sz w:val="24"/>
                <w:szCs w:val="24"/>
              </w:rPr>
              <w:t> </w:t>
            </w:r>
            <w:r w:rsidRPr="00C17EA6">
              <w:rPr>
                <w:rFonts w:ascii="Times New Roman" w:hAnsi="Times New Roman"/>
                <w:sz w:val="24"/>
                <w:szCs w:val="24"/>
              </w:rPr>
              <w:t>– ne mažiau kaip 300 000. Pateikti gamintojo patvirtinimą dėl disko našumo.</w:t>
            </w:r>
          </w:p>
        </w:tc>
      </w:tr>
      <w:tr w:rsidR="00E15982" w:rsidRPr="00C17EA6" w14:paraId="12BFDF4E" w14:textId="77777777" w:rsidTr="00A869B9">
        <w:tc>
          <w:tcPr>
            <w:tcW w:w="846" w:type="dxa"/>
            <w:vAlign w:val="center"/>
          </w:tcPr>
          <w:p w14:paraId="59800953"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1FF28A33"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Vaizdo posistemė</w:t>
            </w:r>
          </w:p>
        </w:tc>
        <w:tc>
          <w:tcPr>
            <w:tcW w:w="7087" w:type="dxa"/>
          </w:tcPr>
          <w:p w14:paraId="36AC8039"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Integruota.</w:t>
            </w:r>
          </w:p>
        </w:tc>
      </w:tr>
      <w:tr w:rsidR="00E15982" w:rsidRPr="00C17EA6" w14:paraId="3C0B0F2A" w14:textId="77777777" w:rsidTr="00A869B9">
        <w:tc>
          <w:tcPr>
            <w:tcW w:w="846" w:type="dxa"/>
            <w:vAlign w:val="center"/>
          </w:tcPr>
          <w:p w14:paraId="65E66995"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536D6673"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Tinklo sąsajos</w:t>
            </w:r>
          </w:p>
        </w:tc>
        <w:tc>
          <w:tcPr>
            <w:tcW w:w="7087" w:type="dxa"/>
          </w:tcPr>
          <w:p w14:paraId="27002425"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 xml:space="preserve">Ne mažiau kaip 2 vnt. ne lėtesnių kaip 25/50 </w:t>
            </w:r>
            <w:proofErr w:type="spellStart"/>
            <w:r w:rsidRPr="00C17EA6">
              <w:rPr>
                <w:rFonts w:ascii="Times New Roman" w:hAnsi="Times New Roman"/>
                <w:sz w:val="24"/>
                <w:szCs w:val="24"/>
              </w:rPr>
              <w:t>Gb</w:t>
            </w:r>
            <w:proofErr w:type="spellEnd"/>
            <w:r w:rsidRPr="00C17EA6">
              <w:rPr>
                <w:rFonts w:ascii="Times New Roman" w:hAnsi="Times New Roman"/>
                <w:sz w:val="24"/>
                <w:szCs w:val="24"/>
              </w:rPr>
              <w:t xml:space="preserve"> „sulieto“ tinklo (angl. </w:t>
            </w:r>
            <w:proofErr w:type="spellStart"/>
            <w:r w:rsidRPr="00C17EA6">
              <w:rPr>
                <w:rFonts w:ascii="Times New Roman" w:hAnsi="Times New Roman"/>
                <w:i/>
                <w:sz w:val="24"/>
                <w:szCs w:val="24"/>
              </w:rPr>
              <w:t>Converged</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network</w:t>
            </w:r>
            <w:proofErr w:type="spellEnd"/>
            <w:r w:rsidRPr="00C17EA6">
              <w:rPr>
                <w:rFonts w:ascii="Times New Roman" w:hAnsi="Times New Roman"/>
                <w:sz w:val="24"/>
                <w:szCs w:val="24"/>
              </w:rPr>
              <w:t xml:space="preserve">) sąsajų, užtikrinančių tarnybinės stoties prijungimą prie </w:t>
            </w:r>
            <w:proofErr w:type="spellStart"/>
            <w:r w:rsidRPr="00C17EA6">
              <w:rPr>
                <w:rFonts w:ascii="Times New Roman" w:hAnsi="Times New Roman"/>
                <w:i/>
                <w:sz w:val="24"/>
                <w:szCs w:val="24"/>
              </w:rPr>
              <w:t>Ethernet</w:t>
            </w:r>
            <w:proofErr w:type="spellEnd"/>
            <w:r w:rsidRPr="00C17EA6">
              <w:rPr>
                <w:rFonts w:ascii="Times New Roman" w:hAnsi="Times New Roman"/>
                <w:sz w:val="24"/>
                <w:szCs w:val="24"/>
              </w:rPr>
              <w:t xml:space="preserve"> ir </w:t>
            </w:r>
            <w:proofErr w:type="spellStart"/>
            <w:r w:rsidRPr="00C17EA6">
              <w:rPr>
                <w:rFonts w:ascii="Times New Roman" w:hAnsi="Times New Roman"/>
                <w:i/>
                <w:sz w:val="24"/>
                <w:szCs w:val="24"/>
              </w:rPr>
              <w:t>Fiber</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Channel</w:t>
            </w:r>
            <w:proofErr w:type="spellEnd"/>
            <w:r w:rsidRPr="00C17EA6">
              <w:rPr>
                <w:rFonts w:ascii="Times New Roman" w:hAnsi="Times New Roman"/>
                <w:sz w:val="24"/>
                <w:szCs w:val="24"/>
              </w:rPr>
              <w:t xml:space="preserve"> tinklų, bendras suminis visų adapterių pralaidumas – ne mažiau kaip 100Gbps.</w:t>
            </w:r>
          </w:p>
          <w:p w14:paraId="4B77552A"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 xml:space="preserve">Turi palaikyti TCP/IP </w:t>
            </w:r>
            <w:proofErr w:type="spellStart"/>
            <w:r w:rsidRPr="00C17EA6">
              <w:rPr>
                <w:rFonts w:ascii="Times New Roman" w:hAnsi="Times New Roman"/>
                <w:i/>
                <w:sz w:val="24"/>
                <w:szCs w:val="24"/>
              </w:rPr>
              <w:t>Offload</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Engine</w:t>
            </w:r>
            <w:proofErr w:type="spellEnd"/>
            <w:r w:rsidRPr="00C17EA6">
              <w:rPr>
                <w:rFonts w:ascii="Times New Roman" w:hAnsi="Times New Roman"/>
                <w:sz w:val="24"/>
                <w:szCs w:val="24"/>
              </w:rPr>
              <w:t xml:space="preserve">, </w:t>
            </w:r>
            <w:proofErr w:type="spellStart"/>
            <w:r w:rsidRPr="00C17EA6">
              <w:rPr>
                <w:rFonts w:ascii="Times New Roman" w:hAnsi="Times New Roman"/>
                <w:sz w:val="24"/>
                <w:szCs w:val="24"/>
              </w:rPr>
              <w:t>iSCSI</w:t>
            </w:r>
            <w:proofErr w:type="spellEnd"/>
            <w:r w:rsidRPr="00C17EA6">
              <w:rPr>
                <w:rFonts w:ascii="Times New Roman" w:hAnsi="Times New Roman"/>
                <w:sz w:val="24"/>
                <w:szCs w:val="24"/>
              </w:rPr>
              <w:t xml:space="preserve"> ir </w:t>
            </w:r>
            <w:proofErr w:type="spellStart"/>
            <w:r w:rsidRPr="00C17EA6">
              <w:rPr>
                <w:rFonts w:ascii="Times New Roman" w:hAnsi="Times New Roman"/>
                <w:sz w:val="24"/>
                <w:szCs w:val="24"/>
              </w:rPr>
              <w:t>FCoE</w:t>
            </w:r>
            <w:proofErr w:type="spellEnd"/>
            <w:r w:rsidRPr="00C17EA6">
              <w:rPr>
                <w:rFonts w:ascii="Times New Roman" w:hAnsi="Times New Roman"/>
                <w:sz w:val="24"/>
                <w:szCs w:val="24"/>
              </w:rPr>
              <w:t xml:space="preserve"> protokolus. Turi būti galimybė kiekvieną sąsają sukonfigūruoti kaip 4 atskiras virtualias sąsajas, kurios tarnybinės stoties būtų traktuojamos kaip fizinės, nustatyti/keisti šių virtualių sąsajų greitaveiką.</w:t>
            </w:r>
          </w:p>
        </w:tc>
      </w:tr>
      <w:tr w:rsidR="00E15982" w:rsidRPr="00C17EA6" w14:paraId="5E6E23C1" w14:textId="77777777" w:rsidTr="00A869B9">
        <w:tc>
          <w:tcPr>
            <w:tcW w:w="846" w:type="dxa"/>
            <w:vAlign w:val="center"/>
          </w:tcPr>
          <w:p w14:paraId="0F518F1C"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46EBD846"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Suderinamumas su operacinėmis sistemomis</w:t>
            </w:r>
          </w:p>
        </w:tc>
        <w:tc>
          <w:tcPr>
            <w:tcW w:w="7087" w:type="dxa"/>
          </w:tcPr>
          <w:p w14:paraId="60D4CA9F"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Tarnybinė stotis turi būti sertifikuota darbui su VMWARE 8.</w:t>
            </w:r>
          </w:p>
        </w:tc>
      </w:tr>
      <w:tr w:rsidR="00E15982" w:rsidRPr="00C17EA6" w14:paraId="27B84FB0" w14:textId="77777777" w:rsidTr="00A869B9">
        <w:tc>
          <w:tcPr>
            <w:tcW w:w="846" w:type="dxa"/>
            <w:vAlign w:val="center"/>
          </w:tcPr>
          <w:p w14:paraId="425E95D4"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41A6C360"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Valdymo posistemė</w:t>
            </w:r>
          </w:p>
        </w:tc>
        <w:tc>
          <w:tcPr>
            <w:tcW w:w="7087" w:type="dxa"/>
          </w:tcPr>
          <w:p w14:paraId="35A22027"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 xml:space="preserve">Integruota valdymo posistemė (angl. </w:t>
            </w:r>
            <w:proofErr w:type="spellStart"/>
            <w:r w:rsidRPr="00C17EA6">
              <w:rPr>
                <w:rFonts w:ascii="Times New Roman" w:hAnsi="Times New Roman"/>
                <w:i/>
                <w:sz w:val="24"/>
                <w:szCs w:val="24"/>
              </w:rPr>
              <w:t>advanced</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system</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management</w:t>
            </w:r>
            <w:proofErr w:type="spellEnd"/>
            <w:r w:rsidRPr="00C17EA6">
              <w:rPr>
                <w:rFonts w:ascii="Times New Roman" w:hAnsi="Times New Roman"/>
                <w:sz w:val="24"/>
                <w:szCs w:val="24"/>
              </w:rPr>
              <w:t xml:space="preserve"> / </w:t>
            </w:r>
            <w:proofErr w:type="spellStart"/>
            <w:r w:rsidRPr="00C17EA6">
              <w:rPr>
                <w:rFonts w:ascii="Times New Roman" w:hAnsi="Times New Roman"/>
                <w:i/>
                <w:sz w:val="24"/>
                <w:szCs w:val="24"/>
              </w:rPr>
              <w:t>service</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processor</w:t>
            </w:r>
            <w:proofErr w:type="spellEnd"/>
            <w:r w:rsidRPr="00C17EA6">
              <w:rPr>
                <w:rFonts w:ascii="Times New Roman" w:hAnsi="Times New Roman"/>
                <w:sz w:val="24"/>
                <w:szCs w:val="24"/>
              </w:rPr>
              <w:t xml:space="preserve">) nuolatiniam sistemos darbo stebėjimui ir valdymui, skirta užtikrinti stabilų ir ilgalaikį sistemos veikimą. Turi būti galimybė atlikti tarnybinės stoties diagnostiką nuotoliniu būdu. UEFI 2.0 BIOS standartas arba lygiavertis. Turi integruotis į šiuo metu naudojamą „HPE </w:t>
            </w:r>
            <w:proofErr w:type="spellStart"/>
            <w:r w:rsidRPr="00C17EA6">
              <w:rPr>
                <w:rFonts w:ascii="Times New Roman" w:hAnsi="Times New Roman"/>
                <w:sz w:val="24"/>
                <w:szCs w:val="24"/>
              </w:rPr>
              <w:t>OneView</w:t>
            </w:r>
            <w:proofErr w:type="spellEnd"/>
            <w:r w:rsidRPr="00C17EA6">
              <w:rPr>
                <w:rFonts w:ascii="Times New Roman" w:hAnsi="Times New Roman"/>
                <w:sz w:val="24"/>
                <w:szCs w:val="24"/>
              </w:rPr>
              <w:t>“ programinę įrangą</w:t>
            </w:r>
          </w:p>
        </w:tc>
      </w:tr>
      <w:tr w:rsidR="00E15982" w:rsidRPr="00C17EA6" w14:paraId="7A361EA0" w14:textId="77777777" w:rsidTr="00A869B9">
        <w:tc>
          <w:tcPr>
            <w:tcW w:w="846" w:type="dxa"/>
            <w:vAlign w:val="center"/>
          </w:tcPr>
          <w:p w14:paraId="64D5CC68"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790F97D5"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Surinkimo reikalavimai</w:t>
            </w:r>
          </w:p>
        </w:tc>
        <w:tc>
          <w:tcPr>
            <w:tcW w:w="7087" w:type="dxa"/>
          </w:tcPr>
          <w:p w14:paraId="6640AF5A"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 xml:space="preserve">Siūloma įranga turi būti nauja ir ankščiau nenaudota, </w:t>
            </w:r>
            <w:proofErr w:type="spellStart"/>
            <w:r w:rsidRPr="00C17EA6">
              <w:rPr>
                <w:rFonts w:ascii="Times New Roman" w:hAnsi="Times New Roman"/>
                <w:sz w:val="24"/>
                <w:szCs w:val="24"/>
              </w:rPr>
              <w:t>gamykliškai</w:t>
            </w:r>
            <w:proofErr w:type="spellEnd"/>
            <w:r w:rsidRPr="00C17EA6">
              <w:rPr>
                <w:rFonts w:ascii="Times New Roman" w:hAnsi="Times New Roman"/>
                <w:sz w:val="24"/>
                <w:szCs w:val="24"/>
              </w:rPr>
              <w:t xml:space="preserve"> atnaujinti (angl. </w:t>
            </w:r>
            <w:proofErr w:type="spellStart"/>
            <w:r w:rsidRPr="00C17EA6">
              <w:rPr>
                <w:rFonts w:ascii="Times New Roman" w:hAnsi="Times New Roman"/>
                <w:i/>
                <w:sz w:val="24"/>
                <w:szCs w:val="24"/>
              </w:rPr>
              <w:t>Renewed</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Refurbished</w:t>
            </w:r>
            <w:proofErr w:type="spellEnd"/>
            <w:r w:rsidRPr="00C17EA6">
              <w:rPr>
                <w:rFonts w:ascii="Times New Roman" w:hAnsi="Times New Roman"/>
                <w:i/>
                <w:sz w:val="24"/>
                <w:szCs w:val="24"/>
              </w:rPr>
              <w:t xml:space="preserve">, </w:t>
            </w:r>
            <w:proofErr w:type="spellStart"/>
            <w:r w:rsidRPr="00C17EA6">
              <w:rPr>
                <w:rFonts w:ascii="Times New Roman" w:hAnsi="Times New Roman"/>
                <w:i/>
                <w:sz w:val="24"/>
                <w:szCs w:val="24"/>
              </w:rPr>
              <w:t>Remarketed</w:t>
            </w:r>
            <w:proofErr w:type="spellEnd"/>
            <w:r w:rsidRPr="00C17EA6">
              <w:rPr>
                <w:rFonts w:ascii="Times New Roman" w:hAnsi="Times New Roman"/>
                <w:sz w:val="24"/>
                <w:szCs w:val="24"/>
              </w:rPr>
              <w:t>) komponentai neleistini.</w:t>
            </w:r>
          </w:p>
          <w:p w14:paraId="5A93FBF7" w14:textId="4F7ED346"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 xml:space="preserve">Visos komplektuojančios tarnybinės stoties dalys privalo būti komplektuojamos tarnybinės stoties gamintojo arba kelių gamintojų sertifikuota </w:t>
            </w:r>
            <w:r w:rsidRPr="005D789B">
              <w:rPr>
                <w:rFonts w:ascii="Times New Roman" w:hAnsi="Times New Roman"/>
                <w:sz w:val="24"/>
                <w:szCs w:val="24"/>
              </w:rPr>
              <w:t>bendra</w:t>
            </w:r>
            <w:r w:rsidR="00EC50BF" w:rsidRPr="005D789B">
              <w:rPr>
                <w:rFonts w:ascii="Times New Roman" w:hAnsi="Times New Roman"/>
                <w:sz w:val="24"/>
                <w:szCs w:val="24"/>
              </w:rPr>
              <w:t>m</w:t>
            </w:r>
            <w:bookmarkStart w:id="0" w:name="_GoBack"/>
            <w:bookmarkEnd w:id="0"/>
            <w:r w:rsidRPr="00C17EA6">
              <w:rPr>
                <w:rFonts w:ascii="Times New Roman" w:hAnsi="Times New Roman"/>
                <w:sz w:val="24"/>
                <w:szCs w:val="24"/>
              </w:rPr>
              <w:t xml:space="preserve"> darbui ir pažymėtos gamintojo gamykliniais kodais.</w:t>
            </w:r>
          </w:p>
        </w:tc>
      </w:tr>
      <w:tr w:rsidR="00E15982" w:rsidRPr="00C17EA6" w14:paraId="5C7479B6" w14:textId="77777777" w:rsidTr="00A869B9">
        <w:tc>
          <w:tcPr>
            <w:tcW w:w="846" w:type="dxa"/>
            <w:vAlign w:val="center"/>
          </w:tcPr>
          <w:p w14:paraId="0941CF8C"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3CC3E53B"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Pagrindinės charakteristikos</w:t>
            </w:r>
          </w:p>
        </w:tc>
        <w:tc>
          <w:tcPr>
            <w:tcW w:w="7087" w:type="dxa"/>
          </w:tcPr>
          <w:p w14:paraId="423DEB30" w14:textId="77777777" w:rsidR="00E15982" w:rsidRPr="00C3069C" w:rsidRDefault="00E15982" w:rsidP="00A869B9">
            <w:pPr>
              <w:spacing w:line="280" w:lineRule="exact"/>
              <w:jc w:val="both"/>
              <w:rPr>
                <w:rFonts w:ascii="Times New Roman" w:hAnsi="Times New Roman"/>
                <w:i/>
                <w:sz w:val="24"/>
                <w:szCs w:val="24"/>
              </w:rPr>
            </w:pPr>
            <w:r w:rsidRPr="00C3069C">
              <w:rPr>
                <w:rFonts w:ascii="Times New Roman" w:hAnsi="Times New Roman"/>
                <w:i/>
                <w:sz w:val="24"/>
                <w:szCs w:val="24"/>
              </w:rPr>
              <w:t>Pateikti nuorodą į viešai prieinamą informaciją gamintojo interneto svetainėje, kurioje pateikiama informacija apie siūlomos prekės pagrindines charakteristikas ir atitikimą techninės specifikacijos reikalavimams.</w:t>
            </w:r>
          </w:p>
        </w:tc>
      </w:tr>
      <w:tr w:rsidR="00E15982" w:rsidRPr="00C17EA6" w14:paraId="7ACD9325" w14:textId="77777777" w:rsidTr="00A869B9">
        <w:tc>
          <w:tcPr>
            <w:tcW w:w="846" w:type="dxa"/>
            <w:vAlign w:val="center"/>
          </w:tcPr>
          <w:p w14:paraId="7B6E1CD2"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4A549F19"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Garantinis aptarnavimas</w:t>
            </w:r>
          </w:p>
        </w:tc>
        <w:tc>
          <w:tcPr>
            <w:tcW w:w="7087" w:type="dxa"/>
          </w:tcPr>
          <w:p w14:paraId="2B6850D5"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Įrangai turi būti suteikta ne mažiau 36 mėnesių gamintojo garantija.</w:t>
            </w:r>
          </w:p>
          <w:p w14:paraId="5BF1D18C"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Gedimų registravimas 24 valandas per parą, 7 dienas per savaitę.</w:t>
            </w:r>
          </w:p>
          <w:p w14:paraId="6700BD5A"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Reakcijos laikas į pranešimą apie kritinį gedimą (telefonu, e-</w:t>
            </w:r>
            <w:proofErr w:type="spellStart"/>
            <w:r w:rsidRPr="00191BC5">
              <w:rPr>
                <w:rFonts w:ascii="Times New Roman" w:hAnsi="Times New Roman"/>
                <w:sz w:val="24"/>
                <w:szCs w:val="24"/>
              </w:rPr>
              <w:t>mail</w:t>
            </w:r>
            <w:proofErr w:type="spellEnd"/>
            <w:r w:rsidRPr="00191BC5">
              <w:rPr>
                <w:rFonts w:ascii="Times New Roman" w:hAnsi="Times New Roman"/>
                <w:sz w:val="24"/>
                <w:szCs w:val="24"/>
              </w:rPr>
              <w:t xml:space="preserve"> arba gamintojo palaikymo portale) turi būti ne ilgiau kaip 15 min bet kuriuo paros metu</w:t>
            </w:r>
            <w:r w:rsidR="00C3069C" w:rsidRPr="00191BC5">
              <w:rPr>
                <w:rFonts w:ascii="Times New Roman" w:hAnsi="Times New Roman"/>
                <w:sz w:val="24"/>
                <w:szCs w:val="24"/>
              </w:rPr>
              <w:t xml:space="preserve">. </w:t>
            </w:r>
            <w:r w:rsidRPr="00191BC5">
              <w:rPr>
                <w:rFonts w:ascii="Times New Roman" w:hAnsi="Times New Roman"/>
                <w:sz w:val="24"/>
                <w:szCs w:val="24"/>
              </w:rPr>
              <w:t>Serviso inžinieriaus atvykimas į vietą 8 valandų bėgyje.</w:t>
            </w:r>
          </w:p>
          <w:p w14:paraId="226D0934"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Turi būti gamintojo priešlaikinė garantija (</w:t>
            </w:r>
            <w:proofErr w:type="spellStart"/>
            <w:r w:rsidRPr="00191BC5">
              <w:rPr>
                <w:rFonts w:ascii="Times New Roman" w:hAnsi="Times New Roman"/>
                <w:sz w:val="24"/>
                <w:szCs w:val="24"/>
              </w:rPr>
              <w:t>ang</w:t>
            </w:r>
            <w:proofErr w:type="spellEnd"/>
            <w:r w:rsidRPr="00191BC5">
              <w:rPr>
                <w:rFonts w:ascii="Times New Roman" w:hAnsi="Times New Roman"/>
                <w:sz w:val="24"/>
                <w:szCs w:val="24"/>
              </w:rPr>
              <w:t xml:space="preserve">. </w:t>
            </w:r>
            <w:proofErr w:type="spellStart"/>
            <w:r w:rsidRPr="00191BC5">
              <w:rPr>
                <w:rFonts w:ascii="Times New Roman" w:hAnsi="Times New Roman"/>
                <w:i/>
                <w:sz w:val="24"/>
                <w:szCs w:val="24"/>
              </w:rPr>
              <w:t>Pre-failure</w:t>
            </w:r>
            <w:proofErr w:type="spellEnd"/>
            <w:r w:rsidRPr="00191BC5">
              <w:rPr>
                <w:rFonts w:ascii="Times New Roman" w:hAnsi="Times New Roman"/>
                <w:sz w:val="24"/>
                <w:szCs w:val="24"/>
              </w:rPr>
              <w:t xml:space="preserve">) procesoriams, operatyvinei atminčiai ir standiesiems diskams. Turi būti užtikrinamas automatinis informavimo apie gedimus siuntimas gamintojo servisui. </w:t>
            </w:r>
          </w:p>
          <w:p w14:paraId="4C06CBC2"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3BC3B056"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Turi integruotis į šiuo metu naudojamą „</w:t>
            </w:r>
            <w:r w:rsidRPr="00191BC5">
              <w:rPr>
                <w:rFonts w:ascii="Times New Roman" w:hAnsi="Times New Roman"/>
                <w:i/>
                <w:sz w:val="24"/>
                <w:szCs w:val="24"/>
              </w:rPr>
              <w:t xml:space="preserve">HPE </w:t>
            </w:r>
            <w:proofErr w:type="spellStart"/>
            <w:r w:rsidRPr="00191BC5">
              <w:rPr>
                <w:rFonts w:ascii="Times New Roman" w:hAnsi="Times New Roman"/>
                <w:i/>
                <w:sz w:val="24"/>
                <w:szCs w:val="24"/>
              </w:rPr>
              <w:t>Remote</w:t>
            </w:r>
            <w:proofErr w:type="spellEnd"/>
            <w:r w:rsidRPr="00191BC5">
              <w:rPr>
                <w:rFonts w:ascii="Times New Roman" w:hAnsi="Times New Roman"/>
                <w:i/>
                <w:sz w:val="24"/>
                <w:szCs w:val="24"/>
              </w:rPr>
              <w:t xml:space="preserve"> </w:t>
            </w:r>
            <w:proofErr w:type="spellStart"/>
            <w:r w:rsidRPr="00191BC5">
              <w:rPr>
                <w:rFonts w:ascii="Times New Roman" w:hAnsi="Times New Roman"/>
                <w:i/>
                <w:sz w:val="24"/>
                <w:szCs w:val="24"/>
              </w:rPr>
              <w:t>support</w:t>
            </w:r>
            <w:proofErr w:type="spellEnd"/>
            <w:r w:rsidRPr="00191BC5">
              <w:rPr>
                <w:rFonts w:ascii="Times New Roman" w:hAnsi="Times New Roman"/>
                <w:sz w:val="24"/>
                <w:szCs w:val="24"/>
              </w:rPr>
              <w:t>“ diagnostikos sistemą.</w:t>
            </w:r>
          </w:p>
          <w:p w14:paraId="5D50AB6E"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Turi būti galimybė įrangos gamintojo svetainėje pasitikrinti garantijos lygį, galiojimo laiką.</w:t>
            </w:r>
          </w:p>
        </w:tc>
      </w:tr>
      <w:tr w:rsidR="00E15982" w:rsidRPr="00C17EA6" w14:paraId="2EEA4765" w14:textId="77777777" w:rsidTr="00A869B9">
        <w:tc>
          <w:tcPr>
            <w:tcW w:w="846" w:type="dxa"/>
            <w:vAlign w:val="center"/>
          </w:tcPr>
          <w:p w14:paraId="3B92D9C5"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0BB920A1"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Gamintojo kodai</w:t>
            </w:r>
          </w:p>
        </w:tc>
        <w:tc>
          <w:tcPr>
            <w:tcW w:w="7087" w:type="dxa"/>
          </w:tcPr>
          <w:p w14:paraId="58256D98" w14:textId="77777777" w:rsidR="00E15982" w:rsidRPr="00191BC5" w:rsidRDefault="00E15982" w:rsidP="00A869B9">
            <w:pPr>
              <w:spacing w:line="280" w:lineRule="exact"/>
              <w:jc w:val="both"/>
              <w:rPr>
                <w:rFonts w:ascii="Times New Roman" w:hAnsi="Times New Roman"/>
                <w:sz w:val="24"/>
                <w:szCs w:val="24"/>
              </w:rPr>
            </w:pPr>
            <w:r w:rsidRPr="00191BC5">
              <w:rPr>
                <w:rFonts w:ascii="Times New Roman" w:hAnsi="Times New Roman"/>
                <w:sz w:val="24"/>
                <w:szCs w:val="24"/>
              </w:rPr>
              <w:t>Pateikiamas komplektuojamų komponentų sąrašas su gamintojo kodais, kiekiais ir pavadinimais.</w:t>
            </w:r>
          </w:p>
        </w:tc>
      </w:tr>
      <w:tr w:rsidR="00E15982" w:rsidRPr="00C17EA6" w14:paraId="37D164AB" w14:textId="77777777" w:rsidTr="00A869B9">
        <w:tc>
          <w:tcPr>
            <w:tcW w:w="846" w:type="dxa"/>
            <w:vAlign w:val="center"/>
          </w:tcPr>
          <w:p w14:paraId="6CC1CC19" w14:textId="77777777" w:rsidR="00E15982" w:rsidRPr="00C17EA6" w:rsidRDefault="00E15982" w:rsidP="00E15982">
            <w:pPr>
              <w:pStyle w:val="Sraopastraipa"/>
              <w:numPr>
                <w:ilvl w:val="0"/>
                <w:numId w:val="2"/>
              </w:numPr>
              <w:spacing w:line="280" w:lineRule="exact"/>
              <w:jc w:val="both"/>
              <w:rPr>
                <w:rFonts w:ascii="Times New Roman" w:hAnsi="Times New Roman"/>
                <w:sz w:val="24"/>
                <w:szCs w:val="24"/>
              </w:rPr>
            </w:pPr>
          </w:p>
        </w:tc>
        <w:tc>
          <w:tcPr>
            <w:tcW w:w="1843" w:type="dxa"/>
          </w:tcPr>
          <w:p w14:paraId="61BFD630" w14:textId="77777777" w:rsidR="00E15982" w:rsidRPr="00C17EA6" w:rsidRDefault="00E15982" w:rsidP="00A869B9">
            <w:pPr>
              <w:tabs>
                <w:tab w:val="left" w:pos="0"/>
              </w:tabs>
              <w:spacing w:line="280" w:lineRule="exact"/>
              <w:jc w:val="both"/>
              <w:rPr>
                <w:rFonts w:ascii="Times New Roman" w:hAnsi="Times New Roman"/>
                <w:sz w:val="24"/>
                <w:szCs w:val="24"/>
              </w:rPr>
            </w:pPr>
            <w:r w:rsidRPr="00C17EA6">
              <w:rPr>
                <w:rFonts w:ascii="Times New Roman" w:hAnsi="Times New Roman"/>
                <w:sz w:val="24"/>
                <w:szCs w:val="24"/>
              </w:rPr>
              <w:t>Įrangos paleidimo darbai:</w:t>
            </w:r>
          </w:p>
        </w:tc>
        <w:tc>
          <w:tcPr>
            <w:tcW w:w="7087" w:type="dxa"/>
          </w:tcPr>
          <w:p w14:paraId="1788DA10" w14:textId="77777777"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Tiekėjas privalo:</w:t>
            </w:r>
          </w:p>
          <w:p w14:paraId="78225D7E" w14:textId="77777777" w:rsidR="00E15982" w:rsidRPr="00C17EA6" w:rsidRDefault="00E15982" w:rsidP="00E15982">
            <w:pPr>
              <w:pStyle w:val="Sraopastraipa"/>
              <w:numPr>
                <w:ilvl w:val="0"/>
                <w:numId w:val="3"/>
              </w:numPr>
              <w:spacing w:line="280" w:lineRule="exact"/>
              <w:ind w:left="173" w:hanging="142"/>
              <w:jc w:val="both"/>
              <w:rPr>
                <w:rFonts w:ascii="Times New Roman" w:hAnsi="Times New Roman"/>
                <w:sz w:val="24"/>
                <w:szCs w:val="24"/>
              </w:rPr>
            </w:pPr>
            <w:r w:rsidRPr="00C17EA6">
              <w:rPr>
                <w:rFonts w:ascii="Times New Roman" w:hAnsi="Times New Roman"/>
                <w:sz w:val="24"/>
                <w:szCs w:val="24"/>
              </w:rPr>
              <w:t>atlikti įrangos montavimą;</w:t>
            </w:r>
          </w:p>
          <w:p w14:paraId="5969A821" w14:textId="77777777" w:rsidR="00E15982" w:rsidRPr="00C17EA6" w:rsidRDefault="00E15982" w:rsidP="00E15982">
            <w:pPr>
              <w:pStyle w:val="Sraopastraipa"/>
              <w:numPr>
                <w:ilvl w:val="0"/>
                <w:numId w:val="3"/>
              </w:numPr>
              <w:spacing w:line="280" w:lineRule="exact"/>
              <w:ind w:left="173" w:hanging="142"/>
              <w:jc w:val="both"/>
              <w:rPr>
                <w:rFonts w:ascii="Times New Roman" w:hAnsi="Times New Roman"/>
                <w:sz w:val="24"/>
                <w:szCs w:val="24"/>
              </w:rPr>
            </w:pPr>
            <w:r w:rsidRPr="00C17EA6">
              <w:rPr>
                <w:rFonts w:ascii="Times New Roman" w:hAnsi="Times New Roman"/>
                <w:sz w:val="24"/>
                <w:szCs w:val="24"/>
              </w:rPr>
              <w:t>atlikti sisteminės programinės įrangos (</w:t>
            </w:r>
            <w:proofErr w:type="spellStart"/>
            <w:r w:rsidRPr="00C17EA6">
              <w:rPr>
                <w:rFonts w:ascii="Times New Roman" w:hAnsi="Times New Roman"/>
                <w:i/>
                <w:sz w:val="24"/>
                <w:szCs w:val="24"/>
              </w:rPr>
              <w:t>Firmware</w:t>
            </w:r>
            <w:proofErr w:type="spellEnd"/>
            <w:r w:rsidRPr="00C17EA6">
              <w:rPr>
                <w:rFonts w:ascii="Times New Roman" w:hAnsi="Times New Roman"/>
                <w:sz w:val="24"/>
                <w:szCs w:val="24"/>
              </w:rPr>
              <w:t>), valdymo programinės įrangos atnaujinimą;</w:t>
            </w:r>
          </w:p>
          <w:p w14:paraId="4563CF7B" w14:textId="77777777" w:rsidR="00E15982" w:rsidRPr="00C17EA6" w:rsidRDefault="00E15982" w:rsidP="00E15982">
            <w:pPr>
              <w:pStyle w:val="Sraopastraipa"/>
              <w:numPr>
                <w:ilvl w:val="0"/>
                <w:numId w:val="3"/>
              </w:numPr>
              <w:spacing w:line="280" w:lineRule="exact"/>
              <w:ind w:left="173" w:hanging="142"/>
              <w:jc w:val="both"/>
              <w:rPr>
                <w:rFonts w:ascii="Times New Roman" w:hAnsi="Times New Roman"/>
                <w:sz w:val="24"/>
                <w:szCs w:val="24"/>
              </w:rPr>
            </w:pPr>
            <w:r w:rsidRPr="00C17EA6">
              <w:rPr>
                <w:rFonts w:ascii="Times New Roman" w:hAnsi="Times New Roman"/>
                <w:sz w:val="24"/>
                <w:szCs w:val="24"/>
              </w:rPr>
              <w:t>sukonfigūruoti LAN bei SAN tinklų prieigas, paruošti bei sukonfigūruoti tarnybinių stočių profilius (įskaitant sukurti reikiamas SAN zonas);</w:t>
            </w:r>
          </w:p>
          <w:p w14:paraId="211B8531" w14:textId="4BF69B95" w:rsidR="00E15982" w:rsidRPr="00C17EA6" w:rsidRDefault="00E15982" w:rsidP="00A869B9">
            <w:pPr>
              <w:spacing w:line="280" w:lineRule="exact"/>
              <w:jc w:val="both"/>
              <w:rPr>
                <w:rFonts w:ascii="Times New Roman" w:hAnsi="Times New Roman"/>
                <w:sz w:val="24"/>
                <w:szCs w:val="24"/>
              </w:rPr>
            </w:pPr>
            <w:r w:rsidRPr="00C17EA6">
              <w:rPr>
                <w:rFonts w:ascii="Times New Roman" w:hAnsi="Times New Roman"/>
                <w:sz w:val="24"/>
                <w:szCs w:val="24"/>
              </w:rPr>
              <w:t>Įdiegus sistema turi būti sukonfigūruota taip, kad gamintojo serviso centrui 24x7 režimu būtų siunčiami pranešimai apie įrangos techninę būklę.</w:t>
            </w:r>
          </w:p>
        </w:tc>
      </w:tr>
      <w:tr w:rsidR="007E675F" w:rsidRPr="00C17EA6" w14:paraId="29224EDD" w14:textId="77777777" w:rsidTr="00A869B9">
        <w:tc>
          <w:tcPr>
            <w:tcW w:w="846" w:type="dxa"/>
            <w:vAlign w:val="center"/>
          </w:tcPr>
          <w:p w14:paraId="770FD2FA" w14:textId="77777777" w:rsidR="007E675F" w:rsidRPr="00C17EA6" w:rsidRDefault="007E675F" w:rsidP="00E15982">
            <w:pPr>
              <w:pStyle w:val="Sraopastraipa"/>
              <w:numPr>
                <w:ilvl w:val="0"/>
                <w:numId w:val="2"/>
              </w:numPr>
              <w:spacing w:line="280" w:lineRule="exact"/>
              <w:jc w:val="both"/>
              <w:rPr>
                <w:szCs w:val="24"/>
              </w:rPr>
            </w:pPr>
          </w:p>
        </w:tc>
        <w:tc>
          <w:tcPr>
            <w:tcW w:w="1843" w:type="dxa"/>
          </w:tcPr>
          <w:p w14:paraId="351DBF60" w14:textId="091F1887" w:rsidR="007E675F" w:rsidRPr="007E675F" w:rsidRDefault="007E675F" w:rsidP="00A869B9">
            <w:pPr>
              <w:tabs>
                <w:tab w:val="left" w:pos="0"/>
              </w:tabs>
              <w:spacing w:line="280" w:lineRule="exact"/>
              <w:jc w:val="both"/>
              <w:rPr>
                <w:rFonts w:ascii="Times New Roman" w:hAnsi="Times New Roman"/>
                <w:sz w:val="24"/>
                <w:szCs w:val="24"/>
              </w:rPr>
            </w:pPr>
            <w:r w:rsidRPr="007E675F">
              <w:rPr>
                <w:rFonts w:ascii="Times New Roman" w:hAnsi="Times New Roman"/>
                <w:sz w:val="24"/>
                <w:szCs w:val="24"/>
              </w:rPr>
              <w:t>Aplinkosauginiai reik</w:t>
            </w:r>
            <w:r w:rsidR="00013E02">
              <w:rPr>
                <w:rFonts w:ascii="Times New Roman" w:hAnsi="Times New Roman"/>
                <w:sz w:val="24"/>
                <w:szCs w:val="24"/>
              </w:rPr>
              <w:t>a</w:t>
            </w:r>
            <w:r w:rsidRPr="007E675F">
              <w:rPr>
                <w:rFonts w:ascii="Times New Roman" w:hAnsi="Times New Roman"/>
                <w:sz w:val="24"/>
                <w:szCs w:val="24"/>
              </w:rPr>
              <w:t>lavimai</w:t>
            </w:r>
          </w:p>
        </w:tc>
        <w:tc>
          <w:tcPr>
            <w:tcW w:w="7087" w:type="dxa"/>
          </w:tcPr>
          <w:p w14:paraId="514397C5" w14:textId="3DBCA552" w:rsidR="007E675F" w:rsidRPr="00C17EA6" w:rsidRDefault="007E675F" w:rsidP="00A869B9">
            <w:pPr>
              <w:spacing w:line="280" w:lineRule="exact"/>
              <w:jc w:val="both"/>
              <w:rPr>
                <w:szCs w:val="24"/>
              </w:rPr>
            </w:pPr>
            <w:r w:rsidRPr="00E0424C">
              <w:rPr>
                <w:color w:val="000000"/>
              </w:rPr>
              <w:t>Tarnybinių stočių</w:t>
            </w:r>
            <w:r w:rsidRPr="00E0424C">
              <w:t xml:space="preserve"> energijos vartojimo efektyvumo reikalavimai </w:t>
            </w:r>
            <w:r w:rsidRPr="00E0424C">
              <w:rPr>
                <w:color w:val="000000"/>
              </w:rPr>
              <w:t>turi atitikti 2013 m. birželio 26 d. Komisijos reglamente (ES) Nr. 617/2013 (įgyvendinant Europos Parlamento ir Tarybos direktyvą 2009/125/EB) nustatytus kompiuterių ir serverių ekologinio projektavimo reikalavimus</w:t>
            </w:r>
            <w:r w:rsidR="00013E02">
              <w:rPr>
                <w:color w:val="000000"/>
              </w:rPr>
              <w:t xml:space="preserve"> </w:t>
            </w:r>
            <w:r w:rsidRPr="00E0424C">
              <w:rPr>
                <w:color w:val="000000"/>
              </w:rPr>
              <w:t>(</w:t>
            </w:r>
            <w:hyperlink r:id="rId7" w:history="1">
              <w:r w:rsidRPr="00E0424C">
                <w:rPr>
                  <w:rStyle w:val="Hipersaitas"/>
                </w:rPr>
                <w:t>http://eur-lex.europa.eu/legal-content/LT/TXT/PDF/?uri=CELEX:32013R0617&amp;from=LT</w:t>
              </w:r>
            </w:hyperlink>
            <w:r w:rsidRPr="00E0424C">
              <w:t>)</w:t>
            </w:r>
          </w:p>
        </w:tc>
      </w:tr>
    </w:tbl>
    <w:p w14:paraId="24383626" w14:textId="77777777" w:rsidR="007E675F" w:rsidRDefault="007E675F" w:rsidP="00E15982">
      <w:pPr>
        <w:pStyle w:val="Sraopastraipa"/>
        <w:tabs>
          <w:tab w:val="left" w:pos="567"/>
          <w:tab w:val="left" w:pos="993"/>
          <w:tab w:val="right" w:pos="9639"/>
        </w:tabs>
        <w:ind w:left="0" w:firstLine="567"/>
        <w:jc w:val="both"/>
        <w:rPr>
          <w:sz w:val="22"/>
          <w:szCs w:val="22"/>
        </w:rPr>
      </w:pPr>
    </w:p>
    <w:p w14:paraId="1B821CAF" w14:textId="34AE7006" w:rsidR="00E15982" w:rsidRPr="00C17EA6" w:rsidRDefault="00E15982" w:rsidP="00E15982">
      <w:pPr>
        <w:pStyle w:val="Sraopastraipa"/>
        <w:tabs>
          <w:tab w:val="left" w:pos="567"/>
          <w:tab w:val="left" w:pos="993"/>
          <w:tab w:val="right" w:pos="9639"/>
        </w:tabs>
        <w:ind w:left="0" w:firstLine="567"/>
        <w:jc w:val="both"/>
        <w:rPr>
          <w:sz w:val="22"/>
          <w:szCs w:val="22"/>
        </w:rPr>
      </w:pPr>
      <w:r w:rsidRPr="00C17EA6">
        <w:rPr>
          <w:sz w:val="22"/>
          <w:szCs w:val="22"/>
        </w:rPr>
        <w:t xml:space="preserve">*Siūlomos Įrangos gamintojas negali būti iš šalių sąrašo, patvirtinto LR Vyriausybės 2022-03-30 </w:t>
      </w:r>
      <w:r w:rsidR="00C95445">
        <w:rPr>
          <w:sz w:val="22"/>
          <w:szCs w:val="22"/>
        </w:rPr>
        <w:t>n</w:t>
      </w:r>
      <w:r w:rsidRPr="00C17EA6">
        <w:rPr>
          <w:sz w:val="22"/>
          <w:szCs w:val="22"/>
        </w:rPr>
        <w:t>utarimu Nr. 280.</w:t>
      </w:r>
    </w:p>
    <w:p w14:paraId="699326FC" w14:textId="77777777" w:rsidR="00E15982" w:rsidRPr="001C5A12" w:rsidRDefault="00E15982" w:rsidP="00E15982">
      <w:pPr>
        <w:pStyle w:val="Sraopastraipa"/>
        <w:tabs>
          <w:tab w:val="left" w:pos="567"/>
          <w:tab w:val="left" w:pos="993"/>
          <w:tab w:val="right" w:pos="9639"/>
        </w:tabs>
        <w:ind w:left="0" w:firstLine="567"/>
        <w:rPr>
          <w:b/>
        </w:rPr>
      </w:pPr>
    </w:p>
    <w:p w14:paraId="4D4B8157" w14:textId="77777777" w:rsidR="00E15982" w:rsidRDefault="00E15982" w:rsidP="00E15982">
      <w:r w:rsidRPr="001C5A12">
        <w:t>________________________</w:t>
      </w:r>
    </w:p>
    <w:p w14:paraId="64ADC0BE" w14:textId="77777777" w:rsidR="00DE49A6" w:rsidRDefault="00DE49A6"/>
    <w:sectPr w:rsidR="00DE49A6" w:rsidSect="000240DC">
      <w:headerReference w:type="first" r:id="rId8"/>
      <w:pgSz w:w="11907" w:h="16840" w:code="9"/>
      <w:pgMar w:top="567" w:right="850" w:bottom="709" w:left="1259" w:header="720" w:footer="720" w:gutter="0"/>
      <w:pgNumType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2A20C" w14:textId="77777777" w:rsidR="00E613D4" w:rsidRDefault="00E613D4">
      <w:r>
        <w:separator/>
      </w:r>
    </w:p>
  </w:endnote>
  <w:endnote w:type="continuationSeparator" w:id="0">
    <w:p w14:paraId="6D7E23D5" w14:textId="77777777" w:rsidR="00E613D4" w:rsidRDefault="00E6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64C0F" w14:textId="77777777" w:rsidR="00E613D4" w:rsidRDefault="00E613D4">
      <w:r>
        <w:separator/>
      </w:r>
    </w:p>
  </w:footnote>
  <w:footnote w:type="continuationSeparator" w:id="0">
    <w:p w14:paraId="6873AFF7" w14:textId="77777777" w:rsidR="00E613D4" w:rsidRDefault="00E6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1176" w14:textId="77777777" w:rsidR="009458D2" w:rsidRPr="00FF3CDA" w:rsidRDefault="00E15982" w:rsidP="00FF3CDA">
    <w:pPr>
      <w:pStyle w:val="Antrats"/>
      <w:jc w:val="right"/>
      <w:rPr>
        <w:i/>
      </w:rPr>
    </w:pPr>
    <w:r w:rsidRPr="00FF3CDA">
      <w:rPr>
        <w:i/>
      </w:rPr>
      <w:t xml:space="preserve">Pirkimo dokumentų </w:t>
    </w:r>
    <w:r w:rsidR="002C0F6E">
      <w:rPr>
        <w:i/>
      </w:rPr>
      <w:t>5</w:t>
    </w:r>
    <w:r w:rsidRPr="00FF3CDA">
      <w:rPr>
        <w: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423F5"/>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9204726"/>
    <w:multiLevelType w:val="hybridMultilevel"/>
    <w:tmpl w:val="F8161C9A"/>
    <w:lvl w:ilvl="0" w:tplc="A97ECF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E2E4B"/>
    <w:multiLevelType w:val="hybridMultilevel"/>
    <w:tmpl w:val="D8B06A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AE40C2"/>
    <w:multiLevelType w:val="multilevel"/>
    <w:tmpl w:val="FB44E2A0"/>
    <w:lvl w:ilvl="0">
      <w:start w:val="1"/>
      <w:numFmt w:val="decimal"/>
      <w:lvlText w:val="%1."/>
      <w:lvlJc w:val="left"/>
      <w:pPr>
        <w:ind w:left="720" w:hanging="360"/>
      </w:pPr>
    </w:lvl>
    <w:lvl w:ilvl="1">
      <w:start w:val="1"/>
      <w:numFmt w:val="decimal"/>
      <w:isLgl/>
      <w:lvlText w:val="%2."/>
      <w:lvlJc w:val="left"/>
      <w:pPr>
        <w:ind w:left="3196" w:hanging="360"/>
      </w:pPr>
      <w:rPr>
        <w:rFonts w:ascii="Times New Roman" w:eastAsia="Times New Roman" w:hAnsi="Times New Roman" w:cs="Times New Roman"/>
        <w:b w:val="0"/>
      </w:rPr>
    </w:lvl>
    <w:lvl w:ilvl="2">
      <w:start w:val="1"/>
      <w:numFmt w:val="decimal"/>
      <w:isLgl/>
      <w:lvlText w:val="%1.%2.%3"/>
      <w:lvlJc w:val="left"/>
      <w:pPr>
        <w:ind w:left="1146"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331A178A"/>
    <w:multiLevelType w:val="hybridMultilevel"/>
    <w:tmpl w:val="F5CE69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ECC"/>
    <w:rsid w:val="00013E02"/>
    <w:rsid w:val="00054D3A"/>
    <w:rsid w:val="000742B1"/>
    <w:rsid w:val="00085FF2"/>
    <w:rsid w:val="000A6195"/>
    <w:rsid w:val="00191BC5"/>
    <w:rsid w:val="002C0F6E"/>
    <w:rsid w:val="003825F6"/>
    <w:rsid w:val="00542CEF"/>
    <w:rsid w:val="005D789B"/>
    <w:rsid w:val="006000EA"/>
    <w:rsid w:val="0071318C"/>
    <w:rsid w:val="007E675F"/>
    <w:rsid w:val="009E5418"/>
    <w:rsid w:val="00AC14BD"/>
    <w:rsid w:val="00AE53B2"/>
    <w:rsid w:val="00AF2ECC"/>
    <w:rsid w:val="00BB6901"/>
    <w:rsid w:val="00C17EA6"/>
    <w:rsid w:val="00C3069C"/>
    <w:rsid w:val="00C95445"/>
    <w:rsid w:val="00D64B9C"/>
    <w:rsid w:val="00DC14C4"/>
    <w:rsid w:val="00DE12EF"/>
    <w:rsid w:val="00DE49A6"/>
    <w:rsid w:val="00E15982"/>
    <w:rsid w:val="00E613D4"/>
    <w:rsid w:val="00EC5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B10E8"/>
  <w15:chartTrackingRefBased/>
  <w15:docId w15:val="{DE3D1CD5-10A2-48F2-BC44-568667234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982"/>
    <w:pPr>
      <w:spacing w:after="0" w:line="240" w:lineRule="auto"/>
      <w:jc w:val="center"/>
    </w:pPr>
    <w:rPr>
      <w:rFonts w:eastAsia="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Lentele,List not in Table,punktai"/>
    <w:basedOn w:val="prastasis"/>
    <w:link w:val="SraopastraipaDiagrama"/>
    <w:uiPriority w:val="34"/>
    <w:qFormat/>
    <w:rsid w:val="00E15982"/>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E15982"/>
    <w:rPr>
      <w:rFonts w:eastAsia="Times New Roman" w:cs="Times New Roman"/>
      <w:szCs w:val="20"/>
      <w:lang w:eastAsia="lt-LT"/>
    </w:rPr>
  </w:style>
  <w:style w:type="paragraph" w:customStyle="1" w:styleId="Default">
    <w:name w:val="Default"/>
    <w:rsid w:val="00E15982"/>
    <w:pPr>
      <w:autoSpaceDE w:val="0"/>
      <w:autoSpaceDN w:val="0"/>
      <w:adjustRightInd w:val="0"/>
      <w:spacing w:after="0" w:line="240" w:lineRule="auto"/>
    </w:pPr>
    <w:rPr>
      <w:rFonts w:eastAsia="Times New Roman" w:cs="Times New Roman"/>
      <w:color w:val="000000"/>
      <w:szCs w:val="24"/>
      <w:lang w:eastAsia="lt-LT"/>
    </w:rPr>
  </w:style>
  <w:style w:type="table" w:styleId="Lentelstinklelis">
    <w:name w:val="Table Grid"/>
    <w:basedOn w:val="prastojilentel"/>
    <w:uiPriority w:val="39"/>
    <w:rsid w:val="00E1598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15982"/>
    <w:pPr>
      <w:tabs>
        <w:tab w:val="center" w:pos="4819"/>
        <w:tab w:val="right" w:pos="9638"/>
      </w:tabs>
    </w:pPr>
  </w:style>
  <w:style w:type="character" w:customStyle="1" w:styleId="AntratsDiagrama">
    <w:name w:val="Antraštės Diagrama"/>
    <w:basedOn w:val="Numatytasispastraiposriftas"/>
    <w:link w:val="Antrats"/>
    <w:uiPriority w:val="99"/>
    <w:rsid w:val="00E15982"/>
    <w:rPr>
      <w:rFonts w:eastAsia="Times New Roman" w:cs="Times New Roman"/>
      <w:szCs w:val="20"/>
      <w:lang w:eastAsia="lt-LT"/>
    </w:rPr>
  </w:style>
  <w:style w:type="paragraph" w:styleId="Porat">
    <w:name w:val="footer"/>
    <w:basedOn w:val="prastasis"/>
    <w:link w:val="PoratDiagrama"/>
    <w:uiPriority w:val="99"/>
    <w:unhideWhenUsed/>
    <w:rsid w:val="002C0F6E"/>
    <w:pPr>
      <w:tabs>
        <w:tab w:val="center" w:pos="4819"/>
        <w:tab w:val="right" w:pos="9638"/>
      </w:tabs>
    </w:pPr>
  </w:style>
  <w:style w:type="character" w:customStyle="1" w:styleId="PoratDiagrama">
    <w:name w:val="Poraštė Diagrama"/>
    <w:basedOn w:val="Numatytasispastraiposriftas"/>
    <w:link w:val="Porat"/>
    <w:uiPriority w:val="99"/>
    <w:rsid w:val="002C0F6E"/>
    <w:rPr>
      <w:rFonts w:eastAsia="Times New Roman" w:cs="Times New Roman"/>
      <w:szCs w:val="20"/>
      <w:lang w:eastAsia="lt-LT"/>
    </w:rPr>
  </w:style>
  <w:style w:type="character" w:styleId="Hipersaitas">
    <w:name w:val="Hyperlink"/>
    <w:basedOn w:val="Numatytasispastraiposriftas"/>
    <w:rsid w:val="007E675F"/>
    <w:rPr>
      <w:color w:val="0563C1" w:themeColor="hyperlink"/>
      <w:u w:val="single"/>
    </w:rPr>
  </w:style>
  <w:style w:type="paragraph" w:styleId="Debesliotekstas">
    <w:name w:val="Balloon Text"/>
    <w:basedOn w:val="prastasis"/>
    <w:link w:val="DebesliotekstasDiagrama"/>
    <w:uiPriority w:val="99"/>
    <w:semiHidden/>
    <w:unhideWhenUsed/>
    <w:rsid w:val="00BB69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901"/>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AC14BD"/>
    <w:rPr>
      <w:sz w:val="16"/>
      <w:szCs w:val="16"/>
    </w:rPr>
  </w:style>
  <w:style w:type="paragraph" w:styleId="Komentarotekstas">
    <w:name w:val="annotation text"/>
    <w:basedOn w:val="prastasis"/>
    <w:link w:val="KomentarotekstasDiagrama"/>
    <w:uiPriority w:val="99"/>
    <w:semiHidden/>
    <w:unhideWhenUsed/>
    <w:rsid w:val="00AC14BD"/>
    <w:rPr>
      <w:sz w:val="20"/>
    </w:rPr>
  </w:style>
  <w:style w:type="character" w:customStyle="1" w:styleId="KomentarotekstasDiagrama">
    <w:name w:val="Komentaro tekstas Diagrama"/>
    <w:basedOn w:val="Numatytasispastraiposriftas"/>
    <w:link w:val="Komentarotekstas"/>
    <w:uiPriority w:val="99"/>
    <w:semiHidden/>
    <w:rsid w:val="00AC14BD"/>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C14BD"/>
    <w:rPr>
      <w:b/>
      <w:bCs/>
    </w:rPr>
  </w:style>
  <w:style w:type="character" w:customStyle="1" w:styleId="KomentarotemaDiagrama">
    <w:name w:val="Komentaro tema Diagrama"/>
    <w:basedOn w:val="KomentarotekstasDiagrama"/>
    <w:link w:val="Komentarotema"/>
    <w:uiPriority w:val="99"/>
    <w:semiHidden/>
    <w:rsid w:val="00AC14BD"/>
    <w:rPr>
      <w:rFonts w:eastAsia="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T/TXT/PDF/?uri=CELEX:32013R0617&amp;fro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4636</Words>
  <Characters>2644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Butvilas</dc:creator>
  <cp:keywords/>
  <dc:description/>
  <cp:lastModifiedBy>Giedrė Keršulienė</cp:lastModifiedBy>
  <cp:revision>3</cp:revision>
  <dcterms:created xsi:type="dcterms:W3CDTF">2025-03-26T13:27:00Z</dcterms:created>
  <dcterms:modified xsi:type="dcterms:W3CDTF">2025-03-26T13:27:00Z</dcterms:modified>
</cp:coreProperties>
</file>